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58B7" w14:textId="77777777" w:rsidR="0011566B" w:rsidRDefault="0011566B"/>
    <w:tbl>
      <w:tblPr>
        <w:tblStyle w:val="TableGrid"/>
        <w:tblW w:w="9171" w:type="dxa"/>
        <w:tblCellMar>
          <w:top w:w="85" w:type="dxa"/>
          <w:left w:w="85" w:type="dxa"/>
          <w:bottom w:w="85" w:type="dxa"/>
          <w:right w:w="85" w:type="dxa"/>
        </w:tblCellMar>
        <w:tblLook w:val="0620" w:firstRow="1" w:lastRow="0" w:firstColumn="0" w:lastColumn="0" w:noHBand="1" w:noVBand="1"/>
      </w:tblPr>
      <w:tblGrid>
        <w:gridCol w:w="4097"/>
        <w:gridCol w:w="5074"/>
      </w:tblGrid>
      <w:tr w:rsidR="00FE0BA1" w:rsidRPr="00FB2065" w14:paraId="049058BC" w14:textId="77777777" w:rsidTr="00212D6D">
        <w:trPr>
          <w:trHeight w:val="567"/>
          <w:tblHeader/>
        </w:trPr>
        <w:tc>
          <w:tcPr>
            <w:tcW w:w="4097" w:type="dxa"/>
            <w:shd w:val="clear" w:color="auto" w:fill="D9D9D9" w:themeFill="background1" w:themeFillShade="D9"/>
            <w:vAlign w:val="center"/>
          </w:tcPr>
          <w:p w14:paraId="049058B8" w14:textId="77777777" w:rsidR="00FE0BA1" w:rsidRPr="00FB2065" w:rsidRDefault="00FE0BA1" w:rsidP="00FC7C07">
            <w:pPr>
              <w:rPr>
                <w:rFonts w:cs="Arial"/>
                <w:color w:val="000000" w:themeColor="text1"/>
                <w:sz w:val="18"/>
                <w:szCs w:val="18"/>
              </w:rPr>
            </w:pPr>
            <w:r w:rsidRPr="68D861EC">
              <w:rPr>
                <w:rFonts w:cs="Arial"/>
                <w:b/>
                <w:bCs/>
                <w:color w:val="000000" w:themeColor="text1"/>
                <w:sz w:val="18"/>
                <w:szCs w:val="18"/>
              </w:rPr>
              <w:t>Category</w:t>
            </w:r>
          </w:p>
        </w:tc>
        <w:tc>
          <w:tcPr>
            <w:tcW w:w="5074" w:type="dxa"/>
            <w:shd w:val="clear" w:color="auto" w:fill="D9D9D9" w:themeFill="background1" w:themeFillShade="D9"/>
            <w:vAlign w:val="center"/>
          </w:tcPr>
          <w:p w14:paraId="049058BA" w14:textId="77777777" w:rsidR="00FE0BA1" w:rsidRDefault="00FE0BA1" w:rsidP="00FC7C07">
            <w:pPr>
              <w:rPr>
                <w:rFonts w:cs="Arial"/>
                <w:b/>
                <w:color w:val="000000" w:themeColor="text1"/>
                <w:sz w:val="18"/>
                <w:szCs w:val="18"/>
              </w:rPr>
            </w:pPr>
            <w:r>
              <w:rPr>
                <w:rFonts w:cs="Arial"/>
                <w:b/>
                <w:color w:val="000000" w:themeColor="text1"/>
                <w:sz w:val="18"/>
                <w:szCs w:val="18"/>
              </w:rPr>
              <w:t>Submitted evidence cross reference</w:t>
            </w:r>
          </w:p>
          <w:p w14:paraId="049058BB" w14:textId="77777777" w:rsidR="00FE0BA1" w:rsidRPr="00FB2065" w:rsidRDefault="00FE0BA1" w:rsidP="00FC7C07">
            <w:pPr>
              <w:rPr>
                <w:rFonts w:cs="Arial"/>
                <w:b/>
                <w:color w:val="000000" w:themeColor="text1"/>
                <w:sz w:val="18"/>
                <w:szCs w:val="18"/>
              </w:rPr>
            </w:pPr>
            <w:r>
              <w:rPr>
                <w:rFonts w:cs="Arial"/>
                <w:b/>
                <w:color w:val="000000" w:themeColor="text1"/>
                <w:sz w:val="18"/>
                <w:szCs w:val="18"/>
              </w:rPr>
              <w:t xml:space="preserve"> (e.g. document title / page number)</w:t>
            </w:r>
          </w:p>
        </w:tc>
      </w:tr>
      <w:tr w:rsidR="00FE0BA1" w:rsidRPr="00FB2065" w14:paraId="049058C0" w14:textId="77777777" w:rsidTr="00212D6D">
        <w:trPr>
          <w:trHeight w:val="1417"/>
        </w:trPr>
        <w:tc>
          <w:tcPr>
            <w:tcW w:w="4097" w:type="dxa"/>
            <w:vAlign w:val="center"/>
          </w:tcPr>
          <w:p w14:paraId="18AD6094" w14:textId="0F32AAE7" w:rsidR="00FE0BA1" w:rsidRDefault="00FE0BA1" w:rsidP="00D567F8">
            <w:pPr>
              <w:spacing w:before="60" w:after="60"/>
              <w:rPr>
                <w:rFonts w:cs="Arial"/>
                <w:b/>
                <w:color w:val="000000" w:themeColor="text1"/>
                <w:sz w:val="18"/>
                <w:szCs w:val="18"/>
              </w:rPr>
            </w:pPr>
            <w:r w:rsidRPr="00FB2065">
              <w:rPr>
                <w:rFonts w:cs="Arial"/>
                <w:b/>
                <w:color w:val="000000" w:themeColor="text1"/>
                <w:sz w:val="18"/>
                <w:szCs w:val="18"/>
              </w:rPr>
              <w:t xml:space="preserve">1. </w:t>
            </w:r>
            <w:r w:rsidRPr="00B57E86">
              <w:rPr>
                <w:rFonts w:cs="Arial"/>
                <w:b/>
                <w:color w:val="000000" w:themeColor="text1"/>
                <w:sz w:val="18"/>
                <w:szCs w:val="18"/>
              </w:rPr>
              <w:t>Provide advice on the development and continuing evaluation of a safety framework for the MR Environment.</w:t>
            </w:r>
          </w:p>
          <w:p w14:paraId="7E109FD9" w14:textId="41046C8E" w:rsidR="00FE0BA1" w:rsidRDefault="00FE0BA1" w:rsidP="00D567F8">
            <w:pPr>
              <w:spacing w:before="60" w:after="60"/>
              <w:rPr>
                <w:rFonts w:cs="Arial"/>
                <w:b/>
                <w:color w:val="000000" w:themeColor="text1"/>
                <w:sz w:val="18"/>
                <w:szCs w:val="18"/>
              </w:rPr>
            </w:pPr>
            <w:r>
              <w:rPr>
                <w:rFonts w:cs="Arial"/>
                <w:b/>
                <w:color w:val="000000" w:themeColor="text1"/>
                <w:sz w:val="18"/>
                <w:szCs w:val="18"/>
              </w:rPr>
              <w:t xml:space="preserve">                                  OR</w:t>
            </w:r>
          </w:p>
          <w:p w14:paraId="049058BD" w14:textId="665A5AFB" w:rsidR="00FE0BA1" w:rsidRPr="004F24AA" w:rsidRDefault="00FE0BA1" w:rsidP="00D567F8">
            <w:pPr>
              <w:spacing w:before="60" w:after="60"/>
              <w:rPr>
                <w:rFonts w:cs="Arial"/>
                <w:b/>
                <w:bCs/>
                <w:color w:val="000000" w:themeColor="text1"/>
                <w:sz w:val="18"/>
                <w:szCs w:val="18"/>
              </w:rPr>
            </w:pPr>
            <w:r w:rsidRPr="68D861EC">
              <w:rPr>
                <w:rFonts w:cs="Arial"/>
                <w:b/>
                <w:bCs/>
                <w:color w:val="000000" w:themeColor="text1"/>
                <w:sz w:val="18"/>
                <w:szCs w:val="18"/>
              </w:rPr>
              <w:t>2. Provide advice for the development of local rules and procedures to ensure the safe use of MR equipment.</w:t>
            </w:r>
          </w:p>
        </w:tc>
        <w:tc>
          <w:tcPr>
            <w:tcW w:w="5074" w:type="dxa"/>
            <w:vAlign w:val="center"/>
          </w:tcPr>
          <w:p w14:paraId="049058BF" w14:textId="77777777" w:rsidR="00FE0BA1" w:rsidRPr="004F24AA" w:rsidRDefault="00FE0BA1" w:rsidP="00FC7C07">
            <w:pPr>
              <w:pStyle w:val="ListParagraph"/>
              <w:ind w:left="0"/>
              <w:rPr>
                <w:rFonts w:cs="Arial"/>
                <w:bCs/>
                <w:color w:val="000000" w:themeColor="text1"/>
                <w:sz w:val="18"/>
                <w:szCs w:val="18"/>
              </w:rPr>
            </w:pPr>
          </w:p>
        </w:tc>
      </w:tr>
      <w:tr w:rsidR="00FE0BA1" w:rsidRPr="00FB2065" w14:paraId="049058D1" w14:textId="77777777" w:rsidTr="00212D6D">
        <w:trPr>
          <w:cantSplit/>
          <w:trHeight w:val="1417"/>
        </w:trPr>
        <w:tc>
          <w:tcPr>
            <w:tcW w:w="4097" w:type="dxa"/>
            <w:vAlign w:val="center"/>
          </w:tcPr>
          <w:p w14:paraId="049058CE" w14:textId="0EED37A1" w:rsidR="00FE0BA1" w:rsidRPr="004F24AA" w:rsidRDefault="00FE0BA1" w:rsidP="00D567F8">
            <w:pPr>
              <w:spacing w:before="60" w:after="60"/>
              <w:ind w:right="-49"/>
              <w:rPr>
                <w:rFonts w:cs="Arial"/>
                <w:b/>
                <w:bCs/>
                <w:color w:val="000000" w:themeColor="text1"/>
                <w:sz w:val="18"/>
                <w:szCs w:val="18"/>
              </w:rPr>
            </w:pPr>
            <w:r w:rsidRPr="68D861EC">
              <w:rPr>
                <w:rFonts w:cs="Arial"/>
                <w:b/>
                <w:bCs/>
                <w:color w:val="000000" w:themeColor="text1"/>
                <w:sz w:val="18"/>
                <w:szCs w:val="18"/>
              </w:rPr>
              <w:t>3. Provide safety advice on the modification of MR sequences for MR safety purposes.</w:t>
            </w:r>
          </w:p>
        </w:tc>
        <w:tc>
          <w:tcPr>
            <w:tcW w:w="5074" w:type="dxa"/>
            <w:vAlign w:val="center"/>
          </w:tcPr>
          <w:p w14:paraId="049058D0" w14:textId="77777777" w:rsidR="00FE0BA1" w:rsidRPr="004F24AA" w:rsidRDefault="00FE0BA1" w:rsidP="00FC7C07">
            <w:pPr>
              <w:pStyle w:val="paragraph"/>
              <w:shd w:val="clear" w:color="auto" w:fill="FFFFFF" w:themeFill="background1"/>
              <w:spacing w:after="0"/>
              <w:textAlignment w:val="baseline"/>
              <w:rPr>
                <w:rFonts w:ascii="Arial" w:eastAsiaTheme="minorEastAsia" w:hAnsi="Arial" w:cs="Arial"/>
                <w:bCs/>
                <w:color w:val="000000" w:themeColor="text1"/>
                <w:sz w:val="18"/>
                <w:szCs w:val="18"/>
                <w:lang w:eastAsia="en-US"/>
              </w:rPr>
            </w:pPr>
          </w:p>
        </w:tc>
      </w:tr>
      <w:tr w:rsidR="00FE0BA1" w:rsidRPr="00FB2065" w14:paraId="049058D9" w14:textId="77777777" w:rsidTr="00212D6D">
        <w:trPr>
          <w:trHeight w:val="1417"/>
        </w:trPr>
        <w:tc>
          <w:tcPr>
            <w:tcW w:w="4097" w:type="dxa"/>
            <w:vAlign w:val="center"/>
          </w:tcPr>
          <w:p w14:paraId="049058D6" w14:textId="7BFDBD40" w:rsidR="00FE0BA1" w:rsidRPr="004F24AA" w:rsidRDefault="00FE0BA1" w:rsidP="00D567F8">
            <w:pPr>
              <w:pStyle w:val="ListParagraph"/>
              <w:spacing w:before="60" w:after="60"/>
              <w:ind w:left="0"/>
              <w:rPr>
                <w:rFonts w:cs="Arial"/>
                <w:b/>
                <w:bCs/>
                <w:color w:val="000000" w:themeColor="text1"/>
                <w:sz w:val="18"/>
                <w:szCs w:val="18"/>
              </w:rPr>
            </w:pPr>
            <w:r w:rsidRPr="00FB2065">
              <w:rPr>
                <w:rFonts w:cs="Arial"/>
                <w:b/>
                <w:bCs/>
                <w:color w:val="000000" w:themeColor="text1"/>
                <w:sz w:val="18"/>
                <w:szCs w:val="18"/>
                <w:shd w:val="clear" w:color="auto" w:fill="FFFFFF"/>
              </w:rPr>
              <w:t>4</w:t>
            </w:r>
            <w:r w:rsidRPr="791DBC05">
              <w:rPr>
                <w:rFonts w:cs="Arial"/>
                <w:b/>
                <w:bCs/>
                <w:color w:val="000000" w:themeColor="text1"/>
                <w:sz w:val="18"/>
                <w:szCs w:val="18"/>
              </w:rPr>
              <w:t xml:space="preserve">. </w:t>
            </w:r>
            <w:r w:rsidRPr="00B57E86">
              <w:rPr>
                <w:rFonts w:cs="Arial"/>
                <w:b/>
                <w:bCs/>
                <w:color w:val="000000" w:themeColor="text1"/>
                <w:sz w:val="18"/>
                <w:szCs w:val="18"/>
              </w:rPr>
              <w:t>Provide safety advice regarding MR procedures for individual subjects or for subject groups. This includes advice regarding safety related to implanted devices, metallic foreign bodies, tattoos, and other similar issues.</w:t>
            </w:r>
          </w:p>
        </w:tc>
        <w:tc>
          <w:tcPr>
            <w:tcW w:w="5074" w:type="dxa"/>
            <w:vAlign w:val="center"/>
          </w:tcPr>
          <w:p w14:paraId="049058D8" w14:textId="77777777" w:rsidR="00FE0BA1" w:rsidRPr="004F24AA" w:rsidRDefault="00FE0BA1" w:rsidP="00FC7C07">
            <w:pPr>
              <w:pStyle w:val="paragraph"/>
              <w:shd w:val="clear" w:color="auto" w:fill="FFFFFF" w:themeFill="background1"/>
              <w:spacing w:after="0"/>
              <w:textAlignment w:val="baseline"/>
              <w:rPr>
                <w:rFonts w:ascii="Arial" w:eastAsiaTheme="minorEastAsia" w:hAnsi="Arial" w:cs="Arial"/>
                <w:bCs/>
                <w:color w:val="000000" w:themeColor="text1"/>
                <w:sz w:val="18"/>
                <w:szCs w:val="18"/>
                <w:lang w:eastAsia="en-US"/>
              </w:rPr>
            </w:pPr>
          </w:p>
        </w:tc>
      </w:tr>
      <w:tr w:rsidR="00FE0BA1" w:rsidRPr="00FB2065" w14:paraId="049058E9" w14:textId="77777777" w:rsidTr="00212D6D">
        <w:trPr>
          <w:trHeight w:val="1417"/>
        </w:trPr>
        <w:tc>
          <w:tcPr>
            <w:tcW w:w="4097" w:type="dxa"/>
            <w:vAlign w:val="center"/>
          </w:tcPr>
          <w:p w14:paraId="049058E6" w14:textId="7DFC9DB9" w:rsidR="00FE0BA1" w:rsidRPr="007F1583" w:rsidRDefault="00FE0BA1" w:rsidP="00D567F8">
            <w:pPr>
              <w:spacing w:before="60" w:after="60"/>
              <w:rPr>
                <w:rFonts w:cs="Arial"/>
                <w:b/>
                <w:color w:val="000000" w:themeColor="text1"/>
                <w:sz w:val="18"/>
                <w:szCs w:val="18"/>
              </w:rPr>
            </w:pPr>
            <w:r w:rsidRPr="00FB2065">
              <w:rPr>
                <w:rFonts w:cs="Arial"/>
                <w:b/>
                <w:color w:val="000000" w:themeColor="text1"/>
                <w:sz w:val="18"/>
                <w:szCs w:val="18"/>
              </w:rPr>
              <w:t xml:space="preserve">5. </w:t>
            </w:r>
            <w:r w:rsidRPr="00B57E86">
              <w:rPr>
                <w:rFonts w:cs="Arial"/>
                <w:b/>
                <w:color w:val="000000" w:themeColor="text1"/>
                <w:sz w:val="18"/>
                <w:szCs w:val="18"/>
              </w:rPr>
              <w:t>Provide advice on MR Safety training programs and incident reporting.</w:t>
            </w:r>
          </w:p>
        </w:tc>
        <w:tc>
          <w:tcPr>
            <w:tcW w:w="5074" w:type="dxa"/>
            <w:vAlign w:val="center"/>
          </w:tcPr>
          <w:p w14:paraId="049058E8" w14:textId="77777777" w:rsidR="00FE0BA1" w:rsidRPr="004F24AA" w:rsidRDefault="00FE0BA1" w:rsidP="00FC7C07">
            <w:pPr>
              <w:pStyle w:val="paragraph"/>
              <w:shd w:val="clear" w:color="auto" w:fill="FFFFFF" w:themeFill="background1"/>
              <w:spacing w:before="0" w:beforeAutospacing="0" w:after="0" w:afterAutospacing="0"/>
              <w:textAlignment w:val="baseline"/>
              <w:rPr>
                <w:rFonts w:ascii="Arial" w:eastAsiaTheme="minorHAnsi" w:hAnsi="Arial" w:cs="Arial"/>
                <w:color w:val="000000" w:themeColor="text1"/>
                <w:sz w:val="18"/>
                <w:szCs w:val="18"/>
                <w:lang w:eastAsia="en-US"/>
              </w:rPr>
            </w:pPr>
          </w:p>
        </w:tc>
      </w:tr>
      <w:tr w:rsidR="00FE0BA1" w:rsidRPr="00FB2065" w14:paraId="049058F7" w14:textId="77777777" w:rsidTr="00212D6D">
        <w:trPr>
          <w:trHeight w:val="1417"/>
        </w:trPr>
        <w:tc>
          <w:tcPr>
            <w:tcW w:w="4097" w:type="dxa"/>
            <w:vAlign w:val="center"/>
          </w:tcPr>
          <w:p w14:paraId="049058F4" w14:textId="012529AA" w:rsidR="00FE0BA1" w:rsidRPr="00FB2065" w:rsidRDefault="00FE0BA1" w:rsidP="00D567F8">
            <w:pPr>
              <w:spacing w:before="60" w:after="60"/>
              <w:rPr>
                <w:rFonts w:cs="Arial"/>
                <w:i/>
                <w:iCs/>
                <w:color w:val="000000" w:themeColor="text1"/>
                <w:sz w:val="18"/>
                <w:szCs w:val="18"/>
              </w:rPr>
            </w:pPr>
            <w:r w:rsidRPr="00FB2065">
              <w:rPr>
                <w:rFonts w:cs="Arial"/>
                <w:b/>
                <w:color w:val="000000" w:themeColor="text1"/>
                <w:sz w:val="18"/>
                <w:szCs w:val="18"/>
              </w:rPr>
              <w:t xml:space="preserve">6. </w:t>
            </w:r>
            <w:r w:rsidRPr="00B57E86">
              <w:rPr>
                <w:rFonts w:cs="Arial"/>
                <w:b/>
                <w:color w:val="000000" w:themeColor="text1"/>
                <w:sz w:val="18"/>
                <w:szCs w:val="18"/>
              </w:rPr>
              <w:t>Provide safety advice regarding the selection, procurement, siting and installation of the MR system and related equipment.</w:t>
            </w:r>
          </w:p>
        </w:tc>
        <w:tc>
          <w:tcPr>
            <w:tcW w:w="5074" w:type="dxa"/>
            <w:vAlign w:val="center"/>
          </w:tcPr>
          <w:p w14:paraId="049058F6" w14:textId="77777777" w:rsidR="00FE0BA1" w:rsidRPr="004F24AA" w:rsidRDefault="00FE0BA1" w:rsidP="00FC7C07">
            <w:pPr>
              <w:pStyle w:val="paragraph"/>
              <w:shd w:val="clear" w:color="auto" w:fill="FFFFFF" w:themeFill="background1"/>
              <w:spacing w:after="0"/>
              <w:textAlignment w:val="baseline"/>
              <w:rPr>
                <w:rFonts w:ascii="Arial" w:eastAsiaTheme="minorEastAsia" w:hAnsi="Arial" w:cs="Arial"/>
                <w:bCs/>
                <w:color w:val="000000" w:themeColor="text1"/>
                <w:sz w:val="18"/>
                <w:szCs w:val="18"/>
                <w:lang w:eastAsia="en-US"/>
              </w:rPr>
            </w:pPr>
          </w:p>
        </w:tc>
      </w:tr>
      <w:tr w:rsidR="00FE0BA1" w:rsidRPr="00FB2065" w14:paraId="049058FF" w14:textId="77777777" w:rsidTr="00212D6D">
        <w:trPr>
          <w:trHeight w:val="1417"/>
        </w:trPr>
        <w:tc>
          <w:tcPr>
            <w:tcW w:w="4097" w:type="dxa"/>
            <w:vAlign w:val="center"/>
          </w:tcPr>
          <w:p w14:paraId="049058FC" w14:textId="3E05BB33" w:rsidR="00FE0BA1" w:rsidRPr="004F24AA" w:rsidRDefault="00FE0BA1" w:rsidP="00D567F8">
            <w:pPr>
              <w:spacing w:before="60" w:after="60"/>
              <w:rPr>
                <w:rFonts w:cs="Arial"/>
                <w:b/>
                <w:color w:val="000000" w:themeColor="text1"/>
                <w:sz w:val="18"/>
                <w:szCs w:val="18"/>
              </w:rPr>
            </w:pPr>
            <w:r w:rsidRPr="00FB2065">
              <w:rPr>
                <w:rFonts w:cs="Arial"/>
                <w:b/>
                <w:color w:val="000000" w:themeColor="text1"/>
                <w:sz w:val="18"/>
                <w:szCs w:val="18"/>
              </w:rPr>
              <w:t xml:space="preserve">7. </w:t>
            </w:r>
            <w:r w:rsidRPr="00B57E86">
              <w:rPr>
                <w:rFonts w:cs="Arial"/>
                <w:b/>
                <w:color w:val="000000" w:themeColor="text1"/>
                <w:sz w:val="18"/>
                <w:szCs w:val="18"/>
              </w:rPr>
              <w:t>Provide safety advice as part of acceptance testing prior to the clinical or human research use of the MR equipment, following any major maintenance procedure, and as part of regular post-installation checks.</w:t>
            </w:r>
          </w:p>
        </w:tc>
        <w:tc>
          <w:tcPr>
            <w:tcW w:w="5074" w:type="dxa"/>
            <w:vAlign w:val="center"/>
          </w:tcPr>
          <w:p w14:paraId="049058FE" w14:textId="77777777" w:rsidR="00FE0BA1" w:rsidRPr="004F24AA" w:rsidRDefault="00FE0BA1" w:rsidP="00FC7C07">
            <w:pPr>
              <w:pStyle w:val="paragraph"/>
              <w:shd w:val="clear" w:color="auto" w:fill="FFFFFF" w:themeFill="background1"/>
              <w:textAlignment w:val="baseline"/>
              <w:rPr>
                <w:rFonts w:ascii="Arial" w:eastAsiaTheme="minorHAnsi" w:hAnsi="Arial" w:cs="Arial"/>
                <w:color w:val="000000" w:themeColor="text1"/>
                <w:sz w:val="18"/>
                <w:szCs w:val="18"/>
                <w:lang w:eastAsia="en-US"/>
              </w:rPr>
            </w:pPr>
          </w:p>
        </w:tc>
      </w:tr>
      <w:tr w:rsidR="00FE0BA1" w:rsidRPr="00FB2065" w14:paraId="04905909" w14:textId="77777777" w:rsidTr="00212D6D">
        <w:trPr>
          <w:cantSplit/>
          <w:trHeight w:val="1417"/>
        </w:trPr>
        <w:tc>
          <w:tcPr>
            <w:tcW w:w="4097" w:type="dxa"/>
            <w:vAlign w:val="center"/>
          </w:tcPr>
          <w:p w14:paraId="04905906" w14:textId="5BB335D3" w:rsidR="00FE0BA1" w:rsidRPr="00FB2065" w:rsidRDefault="00FE0BA1" w:rsidP="00D567F8">
            <w:pPr>
              <w:spacing w:before="60" w:after="60"/>
              <w:rPr>
                <w:rFonts w:cs="Arial"/>
                <w:i/>
                <w:iCs/>
                <w:sz w:val="18"/>
                <w:szCs w:val="18"/>
              </w:rPr>
            </w:pPr>
            <w:r w:rsidRPr="00FB2065">
              <w:rPr>
                <w:rFonts w:cs="Arial"/>
                <w:b/>
                <w:color w:val="000000" w:themeColor="text1"/>
                <w:sz w:val="18"/>
                <w:szCs w:val="18"/>
              </w:rPr>
              <w:t xml:space="preserve">8. </w:t>
            </w:r>
            <w:r w:rsidRPr="00B57E86">
              <w:rPr>
                <w:rFonts w:cs="Arial"/>
                <w:b/>
                <w:color w:val="000000" w:themeColor="text1"/>
                <w:sz w:val="18"/>
                <w:szCs w:val="18"/>
              </w:rPr>
              <w:t>Establish and maintain links with any appropriate district, regional, and/or professional bodies.</w:t>
            </w:r>
          </w:p>
        </w:tc>
        <w:tc>
          <w:tcPr>
            <w:tcW w:w="5074" w:type="dxa"/>
            <w:vAlign w:val="center"/>
          </w:tcPr>
          <w:p w14:paraId="04905908" w14:textId="77777777" w:rsidR="00FE0BA1" w:rsidRPr="004F24AA" w:rsidRDefault="00FE0BA1" w:rsidP="00FC7C07">
            <w:pPr>
              <w:pStyle w:val="paragraph"/>
              <w:shd w:val="clear" w:color="auto" w:fill="FFFFFF" w:themeFill="background1"/>
              <w:spacing w:after="0"/>
              <w:textAlignment w:val="baseline"/>
              <w:rPr>
                <w:rFonts w:ascii="Arial" w:eastAsiaTheme="minorHAnsi" w:hAnsi="Arial" w:cs="Arial"/>
                <w:color w:val="000000" w:themeColor="text1"/>
                <w:sz w:val="18"/>
                <w:szCs w:val="18"/>
                <w:lang w:eastAsia="en-US"/>
              </w:rPr>
            </w:pPr>
          </w:p>
        </w:tc>
      </w:tr>
    </w:tbl>
    <w:p w14:paraId="0490590F" w14:textId="15C1CB6C" w:rsidR="00FE0BA1" w:rsidRDefault="00FE0BA1"/>
    <w:p w14:paraId="101521E3" w14:textId="4E1E7266" w:rsidR="00534F03" w:rsidRDefault="00FE0BA1" w:rsidP="00FE0BA1">
      <w:pPr>
        <w:spacing w:after="200" w:line="276" w:lineRule="auto"/>
      </w:pPr>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40"/>
      </w:tblGrid>
      <w:tr w:rsidR="00E45ADC" w:rsidRPr="00E45ADC" w14:paraId="04905913" w14:textId="77777777" w:rsidTr="00E45ADC">
        <w:tc>
          <w:tcPr>
            <w:tcW w:w="9242" w:type="dxa"/>
          </w:tcPr>
          <w:p w14:paraId="140D0B49" w14:textId="77777777" w:rsidR="00FE0BA1" w:rsidRDefault="00FE0BA1" w:rsidP="00FB6F50">
            <w:pPr>
              <w:rPr>
                <w:b/>
              </w:rPr>
            </w:pPr>
          </w:p>
          <w:p w14:paraId="04905910" w14:textId="6BD6371C" w:rsidR="00E45ADC" w:rsidRDefault="00E45ADC" w:rsidP="00FB6F50">
            <w:pPr>
              <w:rPr>
                <w:b/>
              </w:rPr>
            </w:pPr>
            <w:r w:rsidRPr="00E45ADC">
              <w:rPr>
                <w:b/>
              </w:rPr>
              <w:t>Referee Authentication</w:t>
            </w:r>
            <w:r>
              <w:rPr>
                <w:b/>
              </w:rPr>
              <w:t>.</w:t>
            </w:r>
          </w:p>
          <w:p w14:paraId="04905911" w14:textId="77777777" w:rsidR="00E45ADC" w:rsidRDefault="00E45ADC" w:rsidP="00FB6F50">
            <w:pPr>
              <w:rPr>
                <w:b/>
              </w:rPr>
            </w:pPr>
          </w:p>
          <w:p w14:paraId="04905912" w14:textId="77777777" w:rsidR="00E45ADC" w:rsidRPr="00E45ADC" w:rsidRDefault="00E45ADC" w:rsidP="00E45ADC">
            <w:pPr>
              <w:rPr>
                <w:b/>
              </w:rPr>
            </w:pPr>
            <w:r>
              <w:rPr>
                <w:b/>
              </w:rPr>
              <w:t>Please note that referees may be approached to confirm the declaration given below.</w:t>
            </w:r>
          </w:p>
        </w:tc>
      </w:tr>
      <w:tr w:rsidR="00E45ADC" w:rsidRPr="00E45ADC" w14:paraId="04905915" w14:textId="77777777" w:rsidTr="00E45ADC">
        <w:tc>
          <w:tcPr>
            <w:tcW w:w="9242" w:type="dxa"/>
          </w:tcPr>
          <w:p w14:paraId="04905914" w14:textId="77777777" w:rsidR="00E45ADC" w:rsidRPr="00E45ADC" w:rsidRDefault="00E45ADC" w:rsidP="00FB6F50"/>
        </w:tc>
      </w:tr>
      <w:tr w:rsidR="00E45ADC" w:rsidRPr="00E45ADC" w14:paraId="04905917" w14:textId="77777777" w:rsidTr="00E45ADC">
        <w:tc>
          <w:tcPr>
            <w:tcW w:w="9242" w:type="dxa"/>
          </w:tcPr>
          <w:p w14:paraId="04905916" w14:textId="77777777" w:rsidR="00E45ADC" w:rsidRPr="00E45ADC" w:rsidRDefault="00E45ADC" w:rsidP="00FB6F50">
            <w:r w:rsidRPr="00E45ADC">
              <w:t>I declare that the evidence submitted with this application reflects the work of the applicant. I know of no reason why the applicant would be unsuitable to be an MR Safety Expert.</w:t>
            </w:r>
          </w:p>
        </w:tc>
      </w:tr>
      <w:tr w:rsidR="00E45ADC" w:rsidRPr="00E45ADC" w14:paraId="04905919" w14:textId="77777777" w:rsidTr="00E45ADC">
        <w:tc>
          <w:tcPr>
            <w:tcW w:w="9242" w:type="dxa"/>
          </w:tcPr>
          <w:p w14:paraId="04905918" w14:textId="77777777" w:rsidR="00E45ADC" w:rsidRPr="00E45ADC" w:rsidRDefault="00E45ADC" w:rsidP="00FB6F50"/>
        </w:tc>
      </w:tr>
      <w:tr w:rsidR="00E45ADC" w:rsidRPr="00E45ADC" w14:paraId="0490591B" w14:textId="77777777" w:rsidTr="00E45ADC">
        <w:tc>
          <w:tcPr>
            <w:tcW w:w="9242" w:type="dxa"/>
          </w:tcPr>
          <w:p w14:paraId="0490591A" w14:textId="2298440F" w:rsidR="00E45ADC" w:rsidRPr="00E45ADC" w:rsidRDefault="00E45ADC" w:rsidP="00FB6F50">
            <w:r w:rsidRPr="00E45ADC">
              <w:t>Referee Name: ………………………………………………</w:t>
            </w:r>
            <w:r w:rsidR="00FE0BA1">
              <w:t>….</w:t>
            </w:r>
          </w:p>
        </w:tc>
      </w:tr>
      <w:tr w:rsidR="00E45ADC" w:rsidRPr="00E45ADC" w14:paraId="0490591D" w14:textId="77777777" w:rsidTr="00E45ADC">
        <w:tc>
          <w:tcPr>
            <w:tcW w:w="9242" w:type="dxa"/>
          </w:tcPr>
          <w:p w14:paraId="0490591C" w14:textId="77777777" w:rsidR="00E45ADC" w:rsidRPr="00E45ADC" w:rsidRDefault="00E45ADC" w:rsidP="00FB6F50"/>
        </w:tc>
      </w:tr>
      <w:tr w:rsidR="00E45ADC" w:rsidRPr="00E45ADC" w14:paraId="0490591F" w14:textId="77777777" w:rsidTr="00E45ADC">
        <w:tc>
          <w:tcPr>
            <w:tcW w:w="9242" w:type="dxa"/>
          </w:tcPr>
          <w:p w14:paraId="0490591E" w14:textId="29350341" w:rsidR="00E45ADC" w:rsidRPr="00E45ADC" w:rsidRDefault="00E45ADC" w:rsidP="00FB6F50">
            <w:r w:rsidRPr="00E45ADC">
              <w:t>Job Title: ………………………………………………………</w:t>
            </w:r>
            <w:r w:rsidR="00FE0BA1">
              <w:t>....</w:t>
            </w:r>
          </w:p>
        </w:tc>
      </w:tr>
      <w:tr w:rsidR="00E45ADC" w:rsidRPr="00E45ADC" w14:paraId="04905921" w14:textId="77777777" w:rsidTr="00E45ADC">
        <w:tc>
          <w:tcPr>
            <w:tcW w:w="9242" w:type="dxa"/>
          </w:tcPr>
          <w:p w14:paraId="04905920" w14:textId="77777777" w:rsidR="00E45ADC" w:rsidRPr="00E45ADC" w:rsidRDefault="00E45ADC" w:rsidP="00FB6F50"/>
        </w:tc>
      </w:tr>
      <w:tr w:rsidR="00E45ADC" w:rsidRPr="00E45ADC" w14:paraId="04905923" w14:textId="77777777" w:rsidTr="00E45ADC">
        <w:tc>
          <w:tcPr>
            <w:tcW w:w="9242" w:type="dxa"/>
          </w:tcPr>
          <w:p w14:paraId="04905922" w14:textId="71CA8E15" w:rsidR="00E45ADC" w:rsidRPr="00E45ADC" w:rsidRDefault="00E45ADC" w:rsidP="00FB6F50">
            <w:r w:rsidRPr="00E45ADC">
              <w:t>Email address: ………………………………………………</w:t>
            </w:r>
            <w:proofErr w:type="gramStart"/>
            <w:r w:rsidRPr="00E45ADC">
              <w:t>…</w:t>
            </w:r>
            <w:r w:rsidR="00FE0BA1">
              <w:t>..</w:t>
            </w:r>
            <w:proofErr w:type="gramEnd"/>
          </w:p>
        </w:tc>
      </w:tr>
      <w:tr w:rsidR="00E45ADC" w:rsidRPr="00E45ADC" w14:paraId="04905925" w14:textId="77777777" w:rsidTr="00E45ADC">
        <w:tc>
          <w:tcPr>
            <w:tcW w:w="9242" w:type="dxa"/>
          </w:tcPr>
          <w:p w14:paraId="04905924" w14:textId="77777777" w:rsidR="00E45ADC" w:rsidRPr="00E45ADC" w:rsidRDefault="00E45ADC" w:rsidP="00FB6F50"/>
        </w:tc>
      </w:tr>
      <w:tr w:rsidR="00E45ADC" w:rsidRPr="00E45ADC" w14:paraId="04905927" w14:textId="77777777" w:rsidTr="00E45ADC">
        <w:tc>
          <w:tcPr>
            <w:tcW w:w="9242" w:type="dxa"/>
          </w:tcPr>
          <w:p w14:paraId="04905926" w14:textId="17CC343A" w:rsidR="00E45ADC" w:rsidRPr="00E45ADC" w:rsidRDefault="00E45ADC" w:rsidP="00FB6F50">
            <w:r w:rsidRPr="00E45ADC">
              <w:t>Professional relationship to applicant: …………………………………………</w:t>
            </w:r>
            <w:proofErr w:type="gramStart"/>
            <w:r w:rsidR="00FE0BA1">
              <w:t>…..</w:t>
            </w:r>
            <w:proofErr w:type="gramEnd"/>
          </w:p>
        </w:tc>
      </w:tr>
      <w:tr w:rsidR="00E45ADC" w:rsidRPr="00E45ADC" w14:paraId="04905929" w14:textId="77777777" w:rsidTr="00E45ADC">
        <w:tc>
          <w:tcPr>
            <w:tcW w:w="9242" w:type="dxa"/>
          </w:tcPr>
          <w:p w14:paraId="04905928" w14:textId="77777777" w:rsidR="00E45ADC" w:rsidRPr="00E45ADC" w:rsidRDefault="00E45ADC" w:rsidP="00FB6F50"/>
        </w:tc>
      </w:tr>
      <w:tr w:rsidR="00E45ADC" w14:paraId="0490592B" w14:textId="77777777" w:rsidTr="00E45ADC">
        <w:tc>
          <w:tcPr>
            <w:tcW w:w="9242" w:type="dxa"/>
          </w:tcPr>
          <w:p w14:paraId="4C120EFF" w14:textId="77777777" w:rsidR="00E45ADC" w:rsidRDefault="00E45ADC" w:rsidP="00FB6F50">
            <w:r w:rsidRPr="00E45ADC">
              <w:t>Signed …………………………………………… Date …………………………….</w:t>
            </w:r>
          </w:p>
          <w:p w14:paraId="0490592A" w14:textId="267C7930" w:rsidR="00FE0BA1" w:rsidRDefault="00FE0BA1" w:rsidP="00FB6F50"/>
        </w:tc>
      </w:tr>
    </w:tbl>
    <w:p w14:paraId="0490592C" w14:textId="77777777" w:rsidR="00E45ADC" w:rsidRDefault="00E45ADC" w:rsidP="00E45ADC"/>
    <w:sectPr w:rsidR="00E45ADC" w:rsidSect="008E5CC1">
      <w:headerReference w:type="default" r:id="rId10"/>
      <w:foot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02D1" w14:textId="77777777" w:rsidR="003F04AE" w:rsidRDefault="003F04AE" w:rsidP="004F39CA">
      <w:r>
        <w:separator/>
      </w:r>
    </w:p>
  </w:endnote>
  <w:endnote w:type="continuationSeparator" w:id="0">
    <w:p w14:paraId="6CCBB0AC" w14:textId="77777777" w:rsidR="003F04AE" w:rsidRDefault="003F04AE" w:rsidP="004F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4CAB" w14:textId="77777777" w:rsidR="00EB449A" w:rsidRPr="00430D89" w:rsidRDefault="00EB449A" w:rsidP="00EB449A">
    <w:pPr>
      <w:pStyle w:val="Footer"/>
      <w:pBdr>
        <w:bottom w:val="single" w:sz="4" w:space="1" w:color="auto"/>
      </w:pBdr>
      <w:rPr>
        <w:rFonts w:cs="Arial"/>
        <w:sz w:val="16"/>
        <w:szCs w:val="16"/>
      </w:rPr>
    </w:pPr>
  </w:p>
  <w:p w14:paraId="3C223355" w14:textId="22B77DBA" w:rsidR="00EB449A" w:rsidRPr="002B4E8C" w:rsidRDefault="00EB449A" w:rsidP="00EB449A">
    <w:pPr>
      <w:pStyle w:val="Footer"/>
      <w:tabs>
        <w:tab w:val="right" w:pos="2100"/>
        <w:tab w:val="left" w:pos="5900"/>
        <w:tab w:val="right" w:pos="9700"/>
      </w:tabs>
      <w:ind w:right="-61"/>
      <w:rPr>
        <w:rStyle w:val="PageNumber"/>
        <w:rFonts w:cs="Arial"/>
        <w:color w:val="808080" w:themeColor="background1" w:themeShade="80"/>
        <w:sz w:val="16"/>
        <w:szCs w:val="16"/>
      </w:rPr>
    </w:pPr>
    <w:r w:rsidRPr="002B4E8C">
      <w:rPr>
        <w:rStyle w:val="PageNumber"/>
        <w:rFonts w:cs="Arial"/>
        <w:color w:val="808080" w:themeColor="background1" w:themeShade="80"/>
        <w:sz w:val="16"/>
        <w:szCs w:val="16"/>
      </w:rPr>
      <w:t xml:space="preserve">Document:                 IPEM MRSE </w:t>
    </w:r>
    <w:r w:rsidR="00FE0BA1">
      <w:rPr>
        <w:rStyle w:val="PageNumber"/>
        <w:rFonts w:cs="Arial"/>
        <w:color w:val="808080" w:themeColor="background1" w:themeShade="80"/>
        <w:sz w:val="16"/>
        <w:szCs w:val="16"/>
      </w:rPr>
      <w:t xml:space="preserve">Renewals </w:t>
    </w:r>
    <w:r w:rsidR="008F363F">
      <w:rPr>
        <w:rStyle w:val="PageNumber"/>
        <w:rFonts w:cs="Arial"/>
        <w:color w:val="808080" w:themeColor="background1" w:themeShade="80"/>
        <w:sz w:val="16"/>
        <w:szCs w:val="16"/>
      </w:rPr>
      <w:t>Cross Reference Table</w:t>
    </w:r>
    <w:r w:rsidRPr="002B4E8C">
      <w:rPr>
        <w:rStyle w:val="PageNumber"/>
        <w:rFonts w:cs="Arial"/>
        <w:color w:val="808080" w:themeColor="background1" w:themeShade="80"/>
        <w:sz w:val="16"/>
        <w:szCs w:val="16"/>
      </w:rPr>
      <w:tab/>
    </w:r>
    <w:r w:rsidR="003F474A">
      <w:rPr>
        <w:rStyle w:val="PageNumber"/>
        <w:rFonts w:cs="Arial"/>
        <w:color w:val="808080" w:themeColor="background1" w:themeShade="80"/>
        <w:sz w:val="16"/>
        <w:szCs w:val="16"/>
      </w:rPr>
      <w:t xml:space="preserve">             </w:t>
    </w:r>
    <w:r w:rsidRPr="002B4E8C">
      <w:rPr>
        <w:rStyle w:val="PageNumber"/>
        <w:rFonts w:cs="Arial"/>
        <w:color w:val="808080" w:themeColor="background1" w:themeShade="80"/>
        <w:sz w:val="16"/>
        <w:szCs w:val="16"/>
      </w:rPr>
      <w:t>Date:</w:t>
    </w:r>
    <w:r w:rsidR="0082769A">
      <w:rPr>
        <w:rStyle w:val="PageNumber"/>
        <w:rFonts w:cs="Arial"/>
        <w:color w:val="808080" w:themeColor="background1" w:themeShade="80"/>
        <w:sz w:val="16"/>
        <w:szCs w:val="16"/>
      </w:rPr>
      <w:tab/>
    </w:r>
    <w:r w:rsidR="003F474A">
      <w:rPr>
        <w:rStyle w:val="PageNumber"/>
        <w:rFonts w:cs="Arial"/>
        <w:color w:val="808080" w:themeColor="background1" w:themeShade="80"/>
        <w:sz w:val="16"/>
        <w:szCs w:val="16"/>
      </w:rPr>
      <w:t xml:space="preserve">                  </w:t>
    </w:r>
    <w:r w:rsidR="00721CC5">
      <w:rPr>
        <w:rStyle w:val="PageNumber"/>
        <w:rFonts w:cs="Arial"/>
        <w:color w:val="808080" w:themeColor="background1" w:themeShade="80"/>
        <w:sz w:val="16"/>
        <w:szCs w:val="16"/>
      </w:rPr>
      <w:t>May</w:t>
    </w:r>
    <w:r w:rsidRPr="002B4E8C">
      <w:rPr>
        <w:rStyle w:val="PageNumber"/>
        <w:rFonts w:cs="Arial"/>
        <w:color w:val="808080" w:themeColor="background1" w:themeShade="80"/>
        <w:sz w:val="16"/>
        <w:szCs w:val="16"/>
      </w:rPr>
      <w:t xml:space="preserve"> 202</w:t>
    </w:r>
    <w:r w:rsidR="00FE0BA1">
      <w:rPr>
        <w:rStyle w:val="PageNumber"/>
        <w:rFonts w:cs="Arial"/>
        <w:color w:val="808080" w:themeColor="background1" w:themeShade="80"/>
        <w:sz w:val="16"/>
        <w:szCs w:val="16"/>
      </w:rPr>
      <w:t>6</w:t>
    </w:r>
  </w:p>
  <w:p w14:paraId="07181D59" w14:textId="3B18D156" w:rsidR="00EB449A" w:rsidRPr="002B4E8C" w:rsidRDefault="00EB449A" w:rsidP="00EB449A">
    <w:pPr>
      <w:pStyle w:val="Footer"/>
      <w:tabs>
        <w:tab w:val="right" w:pos="2100"/>
        <w:tab w:val="left" w:pos="5900"/>
        <w:tab w:val="right" w:pos="9700"/>
      </w:tabs>
      <w:ind w:right="-61"/>
      <w:rPr>
        <w:rStyle w:val="PageNumber"/>
        <w:rFonts w:cs="Arial"/>
        <w:color w:val="808080" w:themeColor="background1" w:themeShade="80"/>
        <w:sz w:val="16"/>
        <w:szCs w:val="16"/>
      </w:rPr>
    </w:pPr>
    <w:r w:rsidRPr="002B4E8C">
      <w:rPr>
        <w:rStyle w:val="PageNumber"/>
        <w:rFonts w:cs="Arial"/>
        <w:color w:val="808080" w:themeColor="background1" w:themeShade="80"/>
        <w:sz w:val="16"/>
        <w:szCs w:val="16"/>
      </w:rPr>
      <w:t xml:space="preserve">Version Number:       </w:t>
    </w:r>
    <w:r w:rsidR="00FE0BA1">
      <w:rPr>
        <w:rStyle w:val="PageNumber"/>
        <w:rFonts w:cs="Arial"/>
        <w:color w:val="808080" w:themeColor="background1" w:themeShade="80"/>
        <w:sz w:val="16"/>
        <w:szCs w:val="16"/>
      </w:rPr>
      <w:t>1</w:t>
    </w:r>
    <w:r w:rsidRPr="002B4E8C">
      <w:rPr>
        <w:rStyle w:val="PageNumber"/>
        <w:rFonts w:cs="Arial"/>
        <w:color w:val="808080" w:themeColor="background1" w:themeShade="80"/>
        <w:sz w:val="16"/>
        <w:szCs w:val="16"/>
      </w:rPr>
      <w:t>.0</w:t>
    </w:r>
    <w:r w:rsidR="003F474A">
      <w:rPr>
        <w:rStyle w:val="PageNumber"/>
        <w:rFonts w:cs="Arial"/>
        <w:color w:val="808080" w:themeColor="background1" w:themeShade="80"/>
        <w:sz w:val="16"/>
        <w:szCs w:val="16"/>
      </w:rPr>
      <w:tab/>
    </w:r>
    <w:r w:rsidR="003F474A">
      <w:rPr>
        <w:rStyle w:val="PageNumber"/>
        <w:rFonts w:cs="Arial"/>
        <w:color w:val="808080" w:themeColor="background1" w:themeShade="80"/>
        <w:sz w:val="16"/>
        <w:szCs w:val="16"/>
      </w:rPr>
      <w:tab/>
      <w:t xml:space="preserve">                                                </w:t>
    </w:r>
    <w:r w:rsidRPr="002B4E8C">
      <w:rPr>
        <w:rStyle w:val="PageNumber"/>
        <w:rFonts w:cs="Arial"/>
        <w:color w:val="808080" w:themeColor="background1" w:themeShade="80"/>
        <w:sz w:val="16"/>
        <w:szCs w:val="16"/>
      </w:rPr>
      <w:t>Created and Revised by:</w:t>
    </w:r>
    <w:r w:rsidRPr="002B4E8C">
      <w:rPr>
        <w:rStyle w:val="PageNumber"/>
        <w:rFonts w:cs="Arial"/>
        <w:color w:val="808080" w:themeColor="background1" w:themeShade="80"/>
        <w:sz w:val="16"/>
        <w:szCs w:val="16"/>
      </w:rPr>
      <w:tab/>
      <w:t>IPEM MRSE A</w:t>
    </w:r>
    <w:r w:rsidR="00FE0BA1">
      <w:rPr>
        <w:rStyle w:val="PageNumber"/>
        <w:rFonts w:cs="Arial"/>
        <w:color w:val="808080" w:themeColor="background1" w:themeShade="80"/>
        <w:sz w:val="16"/>
        <w:szCs w:val="16"/>
      </w:rPr>
      <w:t>ssessment</w:t>
    </w:r>
    <w:r w:rsidRPr="002B4E8C">
      <w:rPr>
        <w:rStyle w:val="PageNumber"/>
        <w:rFonts w:cs="Arial"/>
        <w:color w:val="808080" w:themeColor="background1" w:themeShade="80"/>
        <w:sz w:val="16"/>
        <w:szCs w:val="16"/>
      </w:rPr>
      <w:t xml:space="preserve"> Panel</w:t>
    </w:r>
  </w:p>
  <w:p w14:paraId="432A8E2A" w14:textId="77777777" w:rsidR="00EB449A" w:rsidRPr="002B4E8C" w:rsidRDefault="00EB449A" w:rsidP="00EB449A">
    <w:pPr>
      <w:pStyle w:val="Footer"/>
      <w:tabs>
        <w:tab w:val="right" w:pos="2100"/>
        <w:tab w:val="left" w:pos="5900"/>
        <w:tab w:val="right" w:pos="9700"/>
      </w:tabs>
      <w:ind w:right="-61"/>
      <w:jc w:val="center"/>
      <w:rPr>
        <w:rFonts w:cs="Arial"/>
        <w:color w:val="808080" w:themeColor="background1" w:themeShade="80"/>
        <w:sz w:val="16"/>
        <w:szCs w:val="16"/>
      </w:rPr>
    </w:pPr>
  </w:p>
  <w:p w14:paraId="520E6BE0" w14:textId="07FA7A17" w:rsidR="004F39CA" w:rsidRPr="00EB449A" w:rsidRDefault="00EB449A" w:rsidP="00EB449A">
    <w:pPr>
      <w:pStyle w:val="Footer"/>
      <w:tabs>
        <w:tab w:val="right" w:pos="2100"/>
        <w:tab w:val="left" w:pos="5900"/>
        <w:tab w:val="right" w:pos="9700"/>
      </w:tabs>
      <w:ind w:right="-61"/>
      <w:jc w:val="center"/>
      <w:rPr>
        <w:rFonts w:cs="Arial"/>
        <w:color w:val="808080" w:themeColor="background1" w:themeShade="80"/>
        <w:sz w:val="18"/>
        <w:szCs w:val="18"/>
      </w:rPr>
    </w:pPr>
    <w:r w:rsidRPr="002B4E8C">
      <w:rPr>
        <w:rFonts w:cs="Arial"/>
        <w:color w:val="808080" w:themeColor="background1" w:themeShade="80"/>
        <w:sz w:val="18"/>
        <w:szCs w:val="18"/>
      </w:rPr>
      <w:t xml:space="preserve">Page </w:t>
    </w:r>
    <w:r w:rsidRPr="002B4E8C">
      <w:rPr>
        <w:rFonts w:cs="Arial"/>
        <w:color w:val="808080" w:themeColor="background1" w:themeShade="80"/>
        <w:sz w:val="18"/>
        <w:szCs w:val="18"/>
      </w:rPr>
      <w:fldChar w:fldCharType="begin"/>
    </w:r>
    <w:r w:rsidRPr="002B4E8C">
      <w:rPr>
        <w:rFonts w:cs="Arial"/>
        <w:color w:val="808080" w:themeColor="background1" w:themeShade="80"/>
        <w:sz w:val="18"/>
        <w:szCs w:val="18"/>
      </w:rPr>
      <w:instrText xml:space="preserve"> PAGE  \* MERGEFORMAT </w:instrText>
    </w:r>
    <w:r w:rsidRPr="002B4E8C">
      <w:rPr>
        <w:rFonts w:cs="Arial"/>
        <w:color w:val="808080" w:themeColor="background1" w:themeShade="80"/>
        <w:sz w:val="18"/>
        <w:szCs w:val="18"/>
      </w:rPr>
      <w:fldChar w:fldCharType="separate"/>
    </w:r>
    <w:r>
      <w:rPr>
        <w:rFonts w:cs="Arial"/>
        <w:color w:val="808080" w:themeColor="background1" w:themeShade="80"/>
        <w:sz w:val="18"/>
        <w:szCs w:val="18"/>
      </w:rPr>
      <w:t>1</w:t>
    </w:r>
    <w:r w:rsidRPr="002B4E8C">
      <w:rPr>
        <w:rFonts w:cs="Arial"/>
        <w:color w:val="808080" w:themeColor="background1" w:themeShade="80"/>
        <w:sz w:val="18"/>
        <w:szCs w:val="18"/>
      </w:rPr>
      <w:fldChar w:fldCharType="end"/>
    </w:r>
    <w:r w:rsidRPr="002B4E8C">
      <w:rPr>
        <w:rFonts w:cs="Arial"/>
        <w:color w:val="808080" w:themeColor="background1" w:themeShade="80"/>
        <w:sz w:val="18"/>
        <w:szCs w:val="18"/>
      </w:rPr>
      <w:t xml:space="preserve"> of </w:t>
    </w:r>
    <w:r w:rsidRPr="002B4E8C">
      <w:rPr>
        <w:rFonts w:cs="Arial"/>
        <w:color w:val="808080" w:themeColor="background1" w:themeShade="80"/>
        <w:sz w:val="18"/>
        <w:szCs w:val="18"/>
      </w:rPr>
      <w:fldChar w:fldCharType="begin"/>
    </w:r>
    <w:r w:rsidRPr="002B4E8C">
      <w:rPr>
        <w:rFonts w:cs="Arial"/>
        <w:color w:val="808080" w:themeColor="background1" w:themeShade="80"/>
        <w:sz w:val="18"/>
        <w:szCs w:val="18"/>
      </w:rPr>
      <w:instrText xml:space="preserve"> NUMPAGES  \* MERGEFORMAT </w:instrText>
    </w:r>
    <w:r w:rsidRPr="002B4E8C">
      <w:rPr>
        <w:rFonts w:cs="Arial"/>
        <w:color w:val="808080" w:themeColor="background1" w:themeShade="80"/>
        <w:sz w:val="18"/>
        <w:szCs w:val="18"/>
      </w:rPr>
      <w:fldChar w:fldCharType="separate"/>
    </w:r>
    <w:r>
      <w:rPr>
        <w:rFonts w:cs="Arial"/>
        <w:color w:val="808080" w:themeColor="background1" w:themeShade="80"/>
        <w:sz w:val="18"/>
        <w:szCs w:val="18"/>
      </w:rPr>
      <w:t>11</w:t>
    </w:r>
    <w:r w:rsidRPr="002B4E8C">
      <w:rPr>
        <w:rFonts w:cs="Arial"/>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072B" w14:textId="77777777" w:rsidR="003F04AE" w:rsidRDefault="003F04AE" w:rsidP="004F39CA">
      <w:r>
        <w:separator/>
      </w:r>
    </w:p>
  </w:footnote>
  <w:footnote w:type="continuationSeparator" w:id="0">
    <w:p w14:paraId="18D80FEE" w14:textId="77777777" w:rsidR="003F04AE" w:rsidRDefault="003F04AE" w:rsidP="004F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20" w14:textId="7E27D66F" w:rsidR="004F39CA" w:rsidRDefault="004F39CA">
    <w:pPr>
      <w:pStyle w:val="Header"/>
    </w:pPr>
  </w:p>
  <w:p w14:paraId="7AF4CBA6" w14:textId="77777777" w:rsidR="00FE0BA1" w:rsidRDefault="007B0C80" w:rsidP="007B0C80">
    <w:pPr>
      <w:jc w:val="center"/>
      <w:rPr>
        <w:b/>
      </w:rPr>
    </w:pPr>
    <w:r w:rsidRPr="0011566B">
      <w:rPr>
        <w:b/>
      </w:rPr>
      <w:t>IPEM MRSE Certificate of Competence</w:t>
    </w:r>
  </w:p>
  <w:p w14:paraId="57151043" w14:textId="56FB1C63" w:rsidR="007B0C80" w:rsidRPr="007B0C80" w:rsidRDefault="00FE0BA1" w:rsidP="007B0C80">
    <w:pPr>
      <w:jc w:val="center"/>
      <w:rPr>
        <w:b/>
      </w:rPr>
    </w:pPr>
    <w:r>
      <w:rPr>
        <w:b/>
      </w:rPr>
      <w:t xml:space="preserve">Renewals: </w:t>
    </w:r>
    <w:r w:rsidR="007B0C80" w:rsidRPr="0011566B">
      <w:rPr>
        <w:b/>
      </w:rPr>
      <w:t>Experience</w:t>
    </w:r>
    <w:r w:rsidR="007B0C80">
      <w:rPr>
        <w:b/>
      </w:rPr>
      <w:t xml:space="preserve"> Cross Reference Table</w:t>
    </w:r>
  </w:p>
  <w:p w14:paraId="4BA6D7CC" w14:textId="77777777" w:rsidR="004F39CA" w:rsidRDefault="004F3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203E9"/>
    <w:multiLevelType w:val="hybridMultilevel"/>
    <w:tmpl w:val="6EB0AD72"/>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5406BC"/>
    <w:multiLevelType w:val="hybridMultilevel"/>
    <w:tmpl w:val="957EA70A"/>
    <w:lvl w:ilvl="0" w:tplc="C116F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078130">
    <w:abstractNumId w:val="0"/>
  </w:num>
  <w:num w:numId="2" w16cid:durableId="147325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AA"/>
    <w:rsid w:val="00015468"/>
    <w:rsid w:val="00056D18"/>
    <w:rsid w:val="00093FB1"/>
    <w:rsid w:val="0011566B"/>
    <w:rsid w:val="00163E85"/>
    <w:rsid w:val="00185830"/>
    <w:rsid w:val="002010FC"/>
    <w:rsid w:val="00203D2F"/>
    <w:rsid w:val="00212D6D"/>
    <w:rsid w:val="002B2595"/>
    <w:rsid w:val="00316875"/>
    <w:rsid w:val="0034369E"/>
    <w:rsid w:val="00382A99"/>
    <w:rsid w:val="003F04AE"/>
    <w:rsid w:val="003F474A"/>
    <w:rsid w:val="0041456A"/>
    <w:rsid w:val="00426F2A"/>
    <w:rsid w:val="004327A1"/>
    <w:rsid w:val="00432D44"/>
    <w:rsid w:val="004C7F1C"/>
    <w:rsid w:val="004E1832"/>
    <w:rsid w:val="004F24AA"/>
    <w:rsid w:val="004F39CA"/>
    <w:rsid w:val="00534F03"/>
    <w:rsid w:val="005B3599"/>
    <w:rsid w:val="006340DA"/>
    <w:rsid w:val="006A3EE5"/>
    <w:rsid w:val="00702B48"/>
    <w:rsid w:val="00721CC5"/>
    <w:rsid w:val="007B0C80"/>
    <w:rsid w:val="007B2EF6"/>
    <w:rsid w:val="007F1583"/>
    <w:rsid w:val="00806D1F"/>
    <w:rsid w:val="0082769A"/>
    <w:rsid w:val="00883E55"/>
    <w:rsid w:val="008A7B9B"/>
    <w:rsid w:val="008E5CC1"/>
    <w:rsid w:val="008F363F"/>
    <w:rsid w:val="0090605C"/>
    <w:rsid w:val="009D0AAF"/>
    <w:rsid w:val="00AF1E43"/>
    <w:rsid w:val="00B57E86"/>
    <w:rsid w:val="00BE5CF5"/>
    <w:rsid w:val="00C44E27"/>
    <w:rsid w:val="00C66786"/>
    <w:rsid w:val="00CC403F"/>
    <w:rsid w:val="00CE1764"/>
    <w:rsid w:val="00D567F8"/>
    <w:rsid w:val="00D81716"/>
    <w:rsid w:val="00E054B5"/>
    <w:rsid w:val="00E413F6"/>
    <w:rsid w:val="00E45ADC"/>
    <w:rsid w:val="00EB449A"/>
    <w:rsid w:val="00F957F7"/>
    <w:rsid w:val="00FB39E0"/>
    <w:rsid w:val="00FC7C07"/>
    <w:rsid w:val="00FE0BA1"/>
    <w:rsid w:val="68D8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58B6"/>
  <w15:docId w15:val="{5321210B-5E3C-493D-BEFC-3280CFB9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A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4AA"/>
    <w:pPr>
      <w:ind w:left="720"/>
      <w:contextualSpacing/>
    </w:pPr>
  </w:style>
  <w:style w:type="paragraph" w:customStyle="1" w:styleId="paragraph">
    <w:name w:val="paragraph"/>
    <w:basedOn w:val="Normal"/>
    <w:rsid w:val="004F24AA"/>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4F24AA"/>
  </w:style>
  <w:style w:type="paragraph" w:styleId="Header">
    <w:name w:val="header"/>
    <w:basedOn w:val="Normal"/>
    <w:link w:val="HeaderChar"/>
    <w:unhideWhenUsed/>
    <w:rsid w:val="004F39CA"/>
    <w:pPr>
      <w:tabs>
        <w:tab w:val="center" w:pos="4513"/>
        <w:tab w:val="right" w:pos="9026"/>
      </w:tabs>
    </w:pPr>
  </w:style>
  <w:style w:type="character" w:customStyle="1" w:styleId="HeaderChar">
    <w:name w:val="Header Char"/>
    <w:basedOn w:val="DefaultParagraphFont"/>
    <w:link w:val="Header"/>
    <w:rsid w:val="004F39CA"/>
    <w:rPr>
      <w:rFonts w:ascii="Arial" w:hAnsi="Arial"/>
      <w:sz w:val="24"/>
    </w:rPr>
  </w:style>
  <w:style w:type="paragraph" w:styleId="Footer">
    <w:name w:val="footer"/>
    <w:basedOn w:val="Normal"/>
    <w:link w:val="FooterChar"/>
    <w:unhideWhenUsed/>
    <w:rsid w:val="004F39CA"/>
    <w:pPr>
      <w:tabs>
        <w:tab w:val="center" w:pos="4513"/>
        <w:tab w:val="right" w:pos="9026"/>
      </w:tabs>
    </w:pPr>
  </w:style>
  <w:style w:type="character" w:customStyle="1" w:styleId="FooterChar">
    <w:name w:val="Footer Char"/>
    <w:basedOn w:val="DefaultParagraphFont"/>
    <w:link w:val="Footer"/>
    <w:uiPriority w:val="99"/>
    <w:rsid w:val="004F39CA"/>
    <w:rPr>
      <w:rFonts w:ascii="Arial" w:hAnsi="Arial"/>
      <w:sz w:val="24"/>
    </w:rPr>
  </w:style>
  <w:style w:type="character" w:styleId="PageNumber">
    <w:name w:val="page number"/>
    <w:basedOn w:val="DefaultParagraphFont"/>
    <w:rsid w:val="004F39C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148837-e331-4438-9829-1648358f9285">
      <Terms xmlns="http://schemas.microsoft.com/office/infopath/2007/PartnerControls"/>
    </lcf76f155ced4ddcb4097134ff3c332f>
    <TaxCatchAll xmlns="01440c19-ca76-4f43-b787-e7e120991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43CD4BDCC6E4DA83782EC54C739EB" ma:contentTypeVersion="16" ma:contentTypeDescription="Create a new document." ma:contentTypeScope="" ma:versionID="5faf56f07e021fd3861bb263835b0573">
  <xsd:schema xmlns:xsd="http://www.w3.org/2001/XMLSchema" xmlns:xs="http://www.w3.org/2001/XMLSchema" xmlns:p="http://schemas.microsoft.com/office/2006/metadata/properties" xmlns:ns2="ac148837-e331-4438-9829-1648358f9285" xmlns:ns3="01440c19-ca76-4f43-b787-e7e120991ab3" targetNamespace="http://schemas.microsoft.com/office/2006/metadata/properties" ma:root="true" ma:fieldsID="714801f69dbbb3101b64cfd3d3e80b58" ns2:_="" ns3:_="">
    <xsd:import namespace="ac148837-e331-4438-9829-1648358f9285"/>
    <xsd:import namespace="01440c19-ca76-4f43-b787-e7e120991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48837-e331-4438-9829-1648358f9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40c19-ca76-4f43-b787-e7e120991a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109a26-cec0-4418-a929-fd6e771be0e3}" ma:internalName="TaxCatchAll" ma:showField="CatchAllData" ma:web="01440c19-ca76-4f43-b787-e7e120991a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83341-9648-4E93-B454-29F8F962DE9B}">
  <ds:schemaRefs>
    <ds:schemaRef ds:uri="http://schemas.microsoft.com/office/2006/metadata/properties"/>
    <ds:schemaRef ds:uri="http://schemas.microsoft.com/office/infopath/2007/PartnerControls"/>
    <ds:schemaRef ds:uri="ac148837-e331-4438-9829-1648358f9285"/>
    <ds:schemaRef ds:uri="01440c19-ca76-4f43-b787-e7e120991ab3"/>
  </ds:schemaRefs>
</ds:datastoreItem>
</file>

<file path=customXml/itemProps2.xml><?xml version="1.0" encoding="utf-8"?>
<ds:datastoreItem xmlns:ds="http://schemas.openxmlformats.org/officeDocument/2006/customXml" ds:itemID="{4B900C13-8E11-444B-8B6A-E0D7CAB12E5C}">
  <ds:schemaRefs>
    <ds:schemaRef ds:uri="http://schemas.microsoft.com/sharepoint/v3/contenttype/forms"/>
  </ds:schemaRefs>
</ds:datastoreItem>
</file>

<file path=customXml/itemProps3.xml><?xml version="1.0" encoding="utf-8"?>
<ds:datastoreItem xmlns:ds="http://schemas.openxmlformats.org/officeDocument/2006/customXml" ds:itemID="{02535139-FDFB-472A-A869-C95B1D16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48837-e331-4438-9829-1648358f9285"/>
    <ds:schemaRef ds:uri="01440c19-ca76-4f43-b787-e7e12099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Wilson</dc:creator>
  <cp:lastModifiedBy>Lauren Knight</cp:lastModifiedBy>
  <cp:revision>3</cp:revision>
  <dcterms:created xsi:type="dcterms:W3CDTF">2026-05-27T13:10:00Z</dcterms:created>
  <dcterms:modified xsi:type="dcterms:W3CDTF">2026-05-27T13:10:00Z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0x010100B4143CD4BDCC6E4DA83782EC54C739EB</vt:lpwstr>
  </property>
  <property fmtid="{D5CDD505-2E9C-101B-9397-08002B2CF9AE}" pid="3" name="MediaServiceImageTags">
    <vt:lpwstr/>
  </property>
</Properties>
</file>