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3118" w14:textId="05B22AD9" w:rsidR="002878AD" w:rsidRDefault="002878AD" w:rsidP="71250ED4">
      <w:pPr>
        <w:pStyle w:val="Heading1"/>
        <w:numPr>
          <w:ilvl w:val="0"/>
          <w:numId w:val="1"/>
        </w:numPr>
        <w:rPr>
          <w:rFonts w:ascii="Arial" w:eastAsia="Arial" w:hAnsi="Arial" w:cs="Arial"/>
          <w:b/>
          <w:bCs/>
          <w:color w:val="auto"/>
          <w:sz w:val="22"/>
          <w:szCs w:val="22"/>
        </w:rPr>
      </w:pPr>
      <w:r w:rsidRPr="71250ED4">
        <w:rPr>
          <w:rFonts w:ascii="Arial" w:eastAsia="Arial" w:hAnsi="Arial" w:cs="Arial"/>
          <w:b/>
          <w:bCs/>
          <w:color w:val="auto"/>
          <w:sz w:val="22"/>
          <w:szCs w:val="22"/>
        </w:rPr>
        <w:t>Purpose</w:t>
      </w:r>
    </w:p>
    <w:p w14:paraId="66D57627" w14:textId="77777777" w:rsidR="002878AD" w:rsidRPr="00183428" w:rsidRDefault="002878AD" w:rsidP="71250ED4">
      <w:pPr>
        <w:pStyle w:val="Heading2"/>
        <w:numPr>
          <w:ilvl w:val="1"/>
          <w:numId w:val="1"/>
        </w:numPr>
        <w:spacing w:before="0" w:after="0"/>
        <w:rPr>
          <w:rFonts w:ascii="Arial" w:eastAsia="Arial" w:hAnsi="Arial" w:cs="Arial"/>
          <w:color w:val="auto"/>
          <w:sz w:val="22"/>
          <w:szCs w:val="22"/>
        </w:rPr>
      </w:pPr>
      <w:r w:rsidRPr="71250ED4">
        <w:rPr>
          <w:rFonts w:ascii="Arial" w:eastAsia="Arial" w:hAnsi="Arial" w:cs="Arial"/>
          <w:color w:val="auto"/>
          <w:sz w:val="22"/>
          <w:szCs w:val="22"/>
        </w:rPr>
        <w:t>To oversee and coordinate the Institute’s educational, training and professional activities.</w:t>
      </w:r>
    </w:p>
    <w:p w14:paraId="2622A331" w14:textId="4322E8CB" w:rsidR="002878AD" w:rsidRPr="00183428" w:rsidRDefault="002878AD" w:rsidP="71250ED4">
      <w:pPr>
        <w:pStyle w:val="Heading2"/>
        <w:numPr>
          <w:ilvl w:val="1"/>
          <w:numId w:val="1"/>
        </w:numPr>
        <w:spacing w:before="0" w:after="0"/>
        <w:rPr>
          <w:rFonts w:ascii="Arial" w:eastAsia="Arial" w:hAnsi="Arial" w:cs="Arial"/>
          <w:color w:val="auto"/>
          <w:sz w:val="22"/>
          <w:szCs w:val="22"/>
        </w:rPr>
      </w:pPr>
      <w:r w:rsidRPr="71250ED4">
        <w:rPr>
          <w:rFonts w:ascii="Arial" w:eastAsia="Arial" w:hAnsi="Arial" w:cs="Arial"/>
          <w:color w:val="auto"/>
          <w:sz w:val="22"/>
          <w:szCs w:val="22"/>
        </w:rPr>
        <w:t xml:space="preserve">The Committee is responsible for the delivery of activities identified in an annual action plan approved by the </w:t>
      </w:r>
      <w:r w:rsidR="064D4E75" w:rsidRPr="71250ED4">
        <w:rPr>
          <w:rFonts w:ascii="Arial" w:eastAsia="Arial" w:hAnsi="Arial" w:cs="Arial"/>
          <w:color w:val="auto"/>
          <w:sz w:val="22"/>
          <w:szCs w:val="22"/>
        </w:rPr>
        <w:t>Council</w:t>
      </w:r>
      <w:r w:rsidRPr="71250ED4">
        <w:rPr>
          <w:rFonts w:ascii="Arial" w:eastAsia="Arial" w:hAnsi="Arial" w:cs="Arial"/>
          <w:color w:val="auto"/>
          <w:sz w:val="22"/>
          <w:szCs w:val="22"/>
        </w:rPr>
        <w:t xml:space="preserve">. The </w:t>
      </w:r>
      <w:r w:rsidR="4AECA31F" w:rsidRPr="71250ED4">
        <w:rPr>
          <w:rFonts w:ascii="Arial" w:eastAsia="Arial" w:hAnsi="Arial" w:cs="Arial"/>
          <w:color w:val="auto"/>
          <w:sz w:val="22"/>
          <w:szCs w:val="22"/>
        </w:rPr>
        <w:t>E</w:t>
      </w:r>
      <w:r w:rsidR="437FFDCF" w:rsidRPr="71250ED4">
        <w:rPr>
          <w:rFonts w:ascii="Arial" w:eastAsia="Arial" w:hAnsi="Arial" w:cs="Arial"/>
          <w:color w:val="auto"/>
          <w:sz w:val="22"/>
          <w:szCs w:val="22"/>
        </w:rPr>
        <w:t>ducation &amp; Professional Standards Di</w:t>
      </w:r>
      <w:r w:rsidRPr="71250ED4">
        <w:rPr>
          <w:rFonts w:ascii="Arial" w:eastAsia="Arial" w:hAnsi="Arial" w:cs="Arial"/>
          <w:color w:val="auto"/>
          <w:sz w:val="22"/>
          <w:szCs w:val="22"/>
        </w:rPr>
        <w:t xml:space="preserve">rector is responsible for reporting progress to the </w:t>
      </w:r>
      <w:r w:rsidR="61F865A3" w:rsidRPr="71250ED4">
        <w:rPr>
          <w:rFonts w:ascii="Arial" w:eastAsia="Arial" w:hAnsi="Arial" w:cs="Arial"/>
          <w:color w:val="auto"/>
          <w:sz w:val="22"/>
          <w:szCs w:val="22"/>
        </w:rPr>
        <w:t>Council</w:t>
      </w:r>
      <w:r w:rsidRPr="71250ED4">
        <w:rPr>
          <w:rFonts w:ascii="Arial" w:eastAsia="Arial" w:hAnsi="Arial" w:cs="Arial"/>
          <w:color w:val="auto"/>
          <w:sz w:val="22"/>
          <w:szCs w:val="22"/>
        </w:rPr>
        <w:t>.</w:t>
      </w:r>
    </w:p>
    <w:p w14:paraId="19DB4D4B" w14:textId="74005C57" w:rsidR="002878AD" w:rsidRPr="00183428" w:rsidRDefault="002878AD" w:rsidP="71250ED4">
      <w:pPr>
        <w:pStyle w:val="Heading2"/>
        <w:numPr>
          <w:ilvl w:val="1"/>
          <w:numId w:val="1"/>
        </w:numPr>
        <w:spacing w:before="0" w:after="0"/>
        <w:rPr>
          <w:rFonts w:ascii="Arial" w:eastAsia="Arial" w:hAnsi="Arial" w:cs="Arial"/>
          <w:color w:val="auto"/>
          <w:sz w:val="22"/>
          <w:szCs w:val="22"/>
        </w:rPr>
      </w:pPr>
      <w:r w:rsidRPr="5AC30F35">
        <w:rPr>
          <w:rFonts w:ascii="Arial" w:eastAsia="Arial" w:hAnsi="Arial" w:cs="Arial"/>
          <w:color w:val="auto"/>
          <w:sz w:val="22"/>
          <w:szCs w:val="22"/>
        </w:rPr>
        <w:t>The Director will be provided with information on the budget</w:t>
      </w:r>
      <w:r w:rsidR="3CDBB9E2" w:rsidRPr="5AC30F35">
        <w:rPr>
          <w:rFonts w:ascii="Arial" w:eastAsia="Arial" w:hAnsi="Arial" w:cs="Arial"/>
          <w:color w:val="auto"/>
          <w:sz w:val="22"/>
          <w:szCs w:val="22"/>
        </w:rPr>
        <w:t xml:space="preserve"> as approved by the Board of Trustees as</w:t>
      </w:r>
      <w:r w:rsidRPr="5AC30F35">
        <w:rPr>
          <w:rFonts w:ascii="Arial" w:eastAsia="Arial" w:hAnsi="Arial" w:cs="Arial"/>
          <w:color w:val="auto"/>
          <w:sz w:val="22"/>
          <w:szCs w:val="22"/>
        </w:rPr>
        <w:t xml:space="preserve"> available for agreed activities. Additional spending requests will need to be approved by </w:t>
      </w:r>
      <w:r w:rsidR="007DFD9D" w:rsidRPr="5AC30F35">
        <w:rPr>
          <w:rFonts w:ascii="Arial" w:eastAsia="Arial" w:hAnsi="Arial" w:cs="Arial"/>
          <w:color w:val="auto"/>
          <w:sz w:val="22"/>
          <w:szCs w:val="22"/>
        </w:rPr>
        <w:t xml:space="preserve">the </w:t>
      </w:r>
      <w:r w:rsidR="007DFD9D" w:rsidRPr="5AC30F35">
        <w:rPr>
          <w:rFonts w:ascii="Arial" w:eastAsia="Arial" w:hAnsi="Arial" w:cs="Arial"/>
          <w:color w:val="000000" w:themeColor="text1"/>
          <w:sz w:val="22"/>
          <w:szCs w:val="22"/>
        </w:rPr>
        <w:t>Members Advisory and Prioritisation Council</w:t>
      </w:r>
      <w:r w:rsidR="007DFD9D" w:rsidRPr="5AC30F35">
        <w:rPr>
          <w:rFonts w:ascii="Arial" w:eastAsia="Arial" w:hAnsi="Arial" w:cs="Arial"/>
          <w:sz w:val="22"/>
          <w:szCs w:val="22"/>
        </w:rPr>
        <w:t xml:space="preserve"> and </w:t>
      </w:r>
      <w:r w:rsidRPr="5AC30F35">
        <w:rPr>
          <w:rFonts w:ascii="Arial" w:eastAsia="Arial" w:hAnsi="Arial" w:cs="Arial"/>
          <w:color w:val="auto"/>
          <w:sz w:val="22"/>
          <w:szCs w:val="22"/>
        </w:rPr>
        <w:t>Finance and Business Planning Committee (‘F&amp;BP’). Funds for related projects can be proposed as part of the annual budget cycle which commences in April for release the following year.</w:t>
      </w:r>
    </w:p>
    <w:p w14:paraId="0D30FC75" w14:textId="77777777" w:rsidR="002878AD" w:rsidRPr="00183428" w:rsidRDefault="002878AD" w:rsidP="71250ED4">
      <w:pPr>
        <w:pStyle w:val="Heading2"/>
        <w:numPr>
          <w:ilvl w:val="1"/>
          <w:numId w:val="1"/>
        </w:numPr>
        <w:spacing w:before="0" w:after="0"/>
        <w:rPr>
          <w:rFonts w:ascii="Arial" w:eastAsia="Arial" w:hAnsi="Arial" w:cs="Arial"/>
          <w:color w:val="auto"/>
          <w:sz w:val="22"/>
          <w:szCs w:val="22"/>
        </w:rPr>
      </w:pPr>
      <w:r w:rsidRPr="71250ED4">
        <w:rPr>
          <w:rFonts w:ascii="Arial" w:eastAsia="Arial" w:hAnsi="Arial" w:cs="Arial"/>
          <w:color w:val="auto"/>
          <w:sz w:val="22"/>
          <w:szCs w:val="22"/>
        </w:rPr>
        <w:t>The Committee’s work will encompass relevant activities across the four countries of the UK, in clinical &amp; academic settings, and across medical physics and clinical bioengineering at all levels.</w:t>
      </w:r>
    </w:p>
    <w:p w14:paraId="0714B183" w14:textId="61E7335A" w:rsidR="002878AD" w:rsidRPr="002878AD" w:rsidRDefault="002878AD" w:rsidP="71250ED4">
      <w:pPr>
        <w:pStyle w:val="Heading2"/>
        <w:numPr>
          <w:ilvl w:val="1"/>
          <w:numId w:val="1"/>
        </w:numPr>
        <w:spacing w:before="0" w:after="0"/>
        <w:rPr>
          <w:rFonts w:ascii="Arial" w:eastAsia="Arial" w:hAnsi="Arial" w:cs="Arial"/>
          <w:color w:val="auto"/>
          <w:sz w:val="22"/>
          <w:szCs w:val="22"/>
        </w:rPr>
      </w:pPr>
      <w:r w:rsidRPr="71250ED4">
        <w:rPr>
          <w:rFonts w:ascii="Arial" w:eastAsia="Arial" w:hAnsi="Arial" w:cs="Arial"/>
          <w:color w:val="auto"/>
          <w:sz w:val="22"/>
          <w:szCs w:val="22"/>
        </w:rPr>
        <w:t xml:space="preserve">The Committee may ask for input and advice from any of the committees, Panels, SIGs, working groups or Communities of Interest to assist in its work. </w:t>
      </w:r>
    </w:p>
    <w:p w14:paraId="04B1C22F" w14:textId="1B504418" w:rsidR="002878AD" w:rsidRDefault="002878AD" w:rsidP="71250ED4">
      <w:pPr>
        <w:pStyle w:val="Heading1"/>
        <w:numPr>
          <w:ilvl w:val="0"/>
          <w:numId w:val="1"/>
        </w:numPr>
        <w:rPr>
          <w:rFonts w:ascii="Arial" w:eastAsia="Arial" w:hAnsi="Arial" w:cs="Arial"/>
          <w:b/>
          <w:bCs/>
          <w:color w:val="auto"/>
          <w:sz w:val="22"/>
          <w:szCs w:val="22"/>
        </w:rPr>
      </w:pPr>
      <w:r w:rsidRPr="71250ED4">
        <w:rPr>
          <w:rFonts w:ascii="Arial" w:eastAsia="Arial" w:hAnsi="Arial" w:cs="Arial"/>
          <w:b/>
          <w:bCs/>
          <w:color w:val="auto"/>
          <w:sz w:val="22"/>
          <w:szCs w:val="22"/>
        </w:rPr>
        <w:t>Functions</w:t>
      </w:r>
    </w:p>
    <w:p w14:paraId="59AE4236" w14:textId="249BBDC2" w:rsidR="00B8238C" w:rsidRDefault="00B8238C" w:rsidP="71250ED4">
      <w:pPr>
        <w:pStyle w:val="ListParagraph"/>
        <w:numPr>
          <w:ilvl w:val="1"/>
          <w:numId w:val="1"/>
        </w:numPr>
        <w:rPr>
          <w:rFonts w:eastAsia="Arial"/>
          <w:sz w:val="22"/>
          <w:szCs w:val="22"/>
        </w:rPr>
      </w:pPr>
      <w:r w:rsidRPr="71250ED4">
        <w:rPr>
          <w:rFonts w:eastAsia="Arial"/>
          <w:sz w:val="22"/>
          <w:szCs w:val="22"/>
        </w:rPr>
        <w:t>Education &amp; Training</w:t>
      </w:r>
    </w:p>
    <w:p w14:paraId="6DB950A0" w14:textId="2043CA94" w:rsidR="00B8238C" w:rsidRPr="00183428" w:rsidRDefault="00B8238C" w:rsidP="71250ED4">
      <w:pPr>
        <w:pStyle w:val="ListParagraph"/>
        <w:numPr>
          <w:ilvl w:val="2"/>
          <w:numId w:val="1"/>
        </w:numPr>
        <w:spacing w:after="0" w:line="240" w:lineRule="auto"/>
        <w:rPr>
          <w:rFonts w:eastAsia="Arial"/>
          <w:sz w:val="22"/>
          <w:szCs w:val="22"/>
          <w:lang w:eastAsia="en-GB"/>
        </w:rPr>
      </w:pPr>
      <w:r w:rsidRPr="71250ED4">
        <w:rPr>
          <w:rFonts w:eastAsia="Arial"/>
          <w:sz w:val="22"/>
          <w:szCs w:val="22"/>
          <w:lang w:eastAsia="en-GB"/>
        </w:rPr>
        <w:t>Oversee and implement the Institute’s training schemes, CPD &amp; educational courses across the UK, which is managed by the Education and Professional Development team.</w:t>
      </w:r>
    </w:p>
    <w:p w14:paraId="7957066E" w14:textId="7F504031" w:rsidR="00B8238C" w:rsidRPr="00183428" w:rsidRDefault="00B8238C" w:rsidP="71250ED4">
      <w:pPr>
        <w:pStyle w:val="Heading2"/>
        <w:keepNext w:val="0"/>
        <w:numPr>
          <w:ilvl w:val="2"/>
          <w:numId w:val="1"/>
        </w:numPr>
        <w:rPr>
          <w:rFonts w:ascii="Arial" w:eastAsia="Arial" w:hAnsi="Arial" w:cs="Arial"/>
          <w:color w:val="auto"/>
          <w:sz w:val="22"/>
          <w:szCs w:val="22"/>
        </w:rPr>
      </w:pPr>
      <w:r w:rsidRPr="5AC30F35">
        <w:rPr>
          <w:rFonts w:ascii="Arial" w:eastAsia="Arial" w:hAnsi="Arial" w:cs="Arial"/>
          <w:color w:val="auto"/>
          <w:sz w:val="22"/>
          <w:szCs w:val="22"/>
        </w:rPr>
        <w:t>Oversee and ensure delivery of IPEM’s online and electronic learning products, and propose partnerships where relevant</w:t>
      </w:r>
    </w:p>
    <w:p w14:paraId="1A9E90FD" w14:textId="7451FDD4" w:rsidR="00B8238C" w:rsidRPr="00183428" w:rsidRDefault="00B8238C" w:rsidP="5AC30F35">
      <w:pPr>
        <w:pStyle w:val="ListParagraph"/>
        <w:numPr>
          <w:ilvl w:val="2"/>
          <w:numId w:val="1"/>
        </w:numPr>
        <w:spacing w:after="0" w:line="240" w:lineRule="auto"/>
        <w:rPr>
          <w:rFonts w:eastAsia="Arial"/>
          <w:sz w:val="22"/>
          <w:szCs w:val="22"/>
          <w:lang w:eastAsia="en-GB"/>
        </w:rPr>
      </w:pPr>
      <w:r w:rsidRPr="5AC30F35">
        <w:rPr>
          <w:rFonts w:eastAsia="Arial"/>
          <w:sz w:val="22"/>
          <w:szCs w:val="22"/>
          <w:lang w:eastAsia="en-GB"/>
        </w:rPr>
        <w:t>Build and maintain links with relevant training and educational bodies and commissioners.</w:t>
      </w:r>
    </w:p>
    <w:p w14:paraId="502D0A75" w14:textId="43F9DEA0" w:rsidR="00B8238C" w:rsidRPr="00183428" w:rsidRDefault="00B8238C" w:rsidP="71250ED4">
      <w:pPr>
        <w:pStyle w:val="ListParagraph"/>
        <w:numPr>
          <w:ilvl w:val="2"/>
          <w:numId w:val="1"/>
        </w:numPr>
        <w:spacing w:after="0" w:line="240" w:lineRule="auto"/>
        <w:rPr>
          <w:rFonts w:eastAsia="Arial"/>
          <w:sz w:val="22"/>
          <w:szCs w:val="22"/>
          <w:lang w:eastAsia="en-GB"/>
        </w:rPr>
      </w:pPr>
      <w:r w:rsidRPr="71250ED4">
        <w:rPr>
          <w:rFonts w:eastAsia="Arial"/>
          <w:sz w:val="22"/>
          <w:szCs w:val="22"/>
          <w:lang w:eastAsia="en-GB"/>
        </w:rPr>
        <w:t xml:space="preserve">Identify training and educational issues to be raised with national Governments, training and education bodies and commissioners. </w:t>
      </w:r>
    </w:p>
    <w:p w14:paraId="6AF70E75" w14:textId="2D41519D" w:rsidR="00B8238C" w:rsidRPr="00183428" w:rsidRDefault="00B8238C" w:rsidP="71250ED4">
      <w:pPr>
        <w:pStyle w:val="ListParagraph"/>
        <w:numPr>
          <w:ilvl w:val="2"/>
          <w:numId w:val="1"/>
        </w:numPr>
        <w:spacing w:after="0" w:line="240" w:lineRule="auto"/>
        <w:rPr>
          <w:rFonts w:eastAsia="Arial"/>
          <w:sz w:val="22"/>
          <w:szCs w:val="22"/>
          <w:lang w:eastAsia="en-GB"/>
        </w:rPr>
      </w:pPr>
      <w:r w:rsidRPr="71250ED4">
        <w:rPr>
          <w:rFonts w:eastAsia="Arial"/>
          <w:sz w:val="22"/>
          <w:szCs w:val="22"/>
          <w:lang w:eastAsia="en-GB"/>
        </w:rPr>
        <w:t>Prepare responses to education and training questions and consultations on behalf of the Institute.</w:t>
      </w:r>
    </w:p>
    <w:p w14:paraId="22F2842F" w14:textId="57300220" w:rsidR="00B8238C" w:rsidRPr="00183428" w:rsidRDefault="00B8238C" w:rsidP="71250ED4">
      <w:pPr>
        <w:pStyle w:val="ListParagraph"/>
        <w:numPr>
          <w:ilvl w:val="2"/>
          <w:numId w:val="1"/>
        </w:numPr>
        <w:spacing w:after="0" w:line="240" w:lineRule="auto"/>
        <w:rPr>
          <w:rFonts w:eastAsia="Arial"/>
          <w:sz w:val="22"/>
          <w:szCs w:val="22"/>
          <w:lang w:eastAsia="en-GB"/>
        </w:rPr>
      </w:pPr>
      <w:r w:rsidRPr="71250ED4">
        <w:rPr>
          <w:rFonts w:eastAsia="Arial"/>
          <w:sz w:val="22"/>
          <w:szCs w:val="22"/>
          <w:lang w:eastAsia="en-GB"/>
        </w:rPr>
        <w:t>Propose education and training development projects to the Council</w:t>
      </w:r>
      <w:r w:rsidR="4D949CE5" w:rsidRPr="71250ED4">
        <w:rPr>
          <w:rFonts w:eastAsia="Arial"/>
          <w:sz w:val="22"/>
          <w:szCs w:val="22"/>
          <w:lang w:eastAsia="en-GB"/>
        </w:rPr>
        <w:t>.</w:t>
      </w:r>
    </w:p>
    <w:p w14:paraId="69FBE655" w14:textId="77777777" w:rsidR="00B8238C" w:rsidRDefault="00B8238C" w:rsidP="71250ED4">
      <w:pPr>
        <w:pStyle w:val="ListParagraph"/>
        <w:ind w:left="1440"/>
        <w:rPr>
          <w:rFonts w:eastAsia="Arial"/>
          <w:sz w:val="22"/>
          <w:szCs w:val="22"/>
        </w:rPr>
      </w:pPr>
    </w:p>
    <w:p w14:paraId="0558ED9C" w14:textId="0D25E74F" w:rsidR="00B8238C" w:rsidRDefault="00B8238C" w:rsidP="71250ED4">
      <w:pPr>
        <w:pStyle w:val="ListParagraph"/>
        <w:numPr>
          <w:ilvl w:val="1"/>
          <w:numId w:val="1"/>
        </w:numPr>
        <w:rPr>
          <w:rFonts w:eastAsia="Arial"/>
          <w:sz w:val="22"/>
          <w:szCs w:val="22"/>
        </w:rPr>
      </w:pPr>
      <w:r w:rsidRPr="71250ED4">
        <w:rPr>
          <w:rFonts w:eastAsia="Arial"/>
          <w:sz w:val="22"/>
          <w:szCs w:val="22"/>
        </w:rPr>
        <w:t>Accreditation</w:t>
      </w:r>
    </w:p>
    <w:p w14:paraId="778FDF5A" w14:textId="037109F5" w:rsidR="00B8238C" w:rsidRPr="000A4B63" w:rsidRDefault="00B8238C" w:rsidP="5AC30F35">
      <w:pPr>
        <w:pStyle w:val="ListParagraph"/>
        <w:numPr>
          <w:ilvl w:val="2"/>
          <w:numId w:val="1"/>
        </w:numPr>
        <w:spacing w:after="0" w:line="240" w:lineRule="auto"/>
        <w:rPr>
          <w:rFonts w:eastAsia="Arial"/>
          <w:sz w:val="22"/>
          <w:szCs w:val="22"/>
          <w:lang w:eastAsia="en-GB"/>
        </w:rPr>
      </w:pPr>
      <w:r w:rsidRPr="5AC30F35">
        <w:rPr>
          <w:rFonts w:eastAsia="Arial"/>
          <w:sz w:val="22"/>
          <w:szCs w:val="22"/>
          <w:lang w:eastAsia="en-GB"/>
        </w:rPr>
        <w:t xml:space="preserve">Oversee the Institute’s wider course and centre accreditation and recognition activities, </w:t>
      </w:r>
      <w:r w:rsidR="0E501A01" w:rsidRPr="5AC30F35">
        <w:rPr>
          <w:rFonts w:eastAsia="Arial"/>
          <w:sz w:val="22"/>
          <w:szCs w:val="22"/>
          <w:lang w:eastAsia="en-GB"/>
        </w:rPr>
        <w:t xml:space="preserve">with </w:t>
      </w:r>
      <w:r w:rsidR="7766267E" w:rsidRPr="5AC30F35">
        <w:rPr>
          <w:rFonts w:eastAsia="Arial"/>
          <w:sz w:val="22"/>
          <w:szCs w:val="22"/>
          <w:lang w:eastAsia="en-GB"/>
        </w:rPr>
        <w:t xml:space="preserve">full </w:t>
      </w:r>
      <w:r w:rsidR="0E501A01" w:rsidRPr="5AC30F35">
        <w:rPr>
          <w:rFonts w:eastAsia="Arial"/>
          <w:sz w:val="22"/>
          <w:szCs w:val="22"/>
          <w:lang w:eastAsia="en-GB"/>
        </w:rPr>
        <w:t xml:space="preserve">management </w:t>
      </w:r>
      <w:r w:rsidR="1A167317" w:rsidRPr="5AC30F35">
        <w:rPr>
          <w:rFonts w:eastAsia="Arial"/>
          <w:sz w:val="22"/>
          <w:szCs w:val="22"/>
          <w:lang w:eastAsia="en-GB"/>
        </w:rPr>
        <w:t xml:space="preserve">of this workstream </w:t>
      </w:r>
      <w:r w:rsidR="0E501A01" w:rsidRPr="5AC30F35">
        <w:rPr>
          <w:rFonts w:eastAsia="Arial"/>
          <w:sz w:val="22"/>
          <w:szCs w:val="22"/>
          <w:lang w:eastAsia="en-GB"/>
        </w:rPr>
        <w:t xml:space="preserve">delegated to the Course Accreditation Committee.  Accountability resides with the </w:t>
      </w:r>
      <w:r w:rsidRPr="5AC30F35">
        <w:rPr>
          <w:rFonts w:eastAsia="Arial"/>
          <w:sz w:val="22"/>
          <w:szCs w:val="22"/>
          <w:lang w:eastAsia="en-GB"/>
        </w:rPr>
        <w:t>Education and Professional Development team</w:t>
      </w:r>
      <w:r w:rsidR="7A540991" w:rsidRPr="5AC30F35">
        <w:rPr>
          <w:rFonts w:eastAsia="Arial"/>
          <w:sz w:val="22"/>
          <w:szCs w:val="22"/>
          <w:lang w:eastAsia="en-GB"/>
        </w:rPr>
        <w:t xml:space="preserve"> to coordinate</w:t>
      </w:r>
      <w:r w:rsidRPr="5AC30F35">
        <w:rPr>
          <w:rFonts w:eastAsia="Arial"/>
          <w:sz w:val="22"/>
          <w:szCs w:val="22"/>
          <w:lang w:eastAsia="en-GB"/>
        </w:rPr>
        <w:t xml:space="preserve">. </w:t>
      </w:r>
    </w:p>
    <w:p w14:paraId="657884FE" w14:textId="435D51F8" w:rsidR="00B8238C" w:rsidRPr="000A4B63" w:rsidRDefault="6FAFE155" w:rsidP="71250ED4">
      <w:pPr>
        <w:pStyle w:val="ListParagraph"/>
        <w:numPr>
          <w:ilvl w:val="2"/>
          <w:numId w:val="1"/>
        </w:numPr>
        <w:spacing w:after="0" w:line="240" w:lineRule="auto"/>
        <w:rPr>
          <w:rFonts w:eastAsia="Arial"/>
          <w:sz w:val="22"/>
          <w:szCs w:val="22"/>
          <w:lang w:eastAsia="en-GB"/>
        </w:rPr>
      </w:pPr>
      <w:r w:rsidRPr="5AC30F35">
        <w:rPr>
          <w:rFonts w:eastAsia="Arial"/>
          <w:sz w:val="22"/>
          <w:szCs w:val="22"/>
          <w:lang w:eastAsia="en-GB"/>
        </w:rPr>
        <w:t>Review any p</w:t>
      </w:r>
      <w:r w:rsidR="00B8238C" w:rsidRPr="5AC30F35">
        <w:rPr>
          <w:rFonts w:eastAsia="Arial"/>
          <w:sz w:val="22"/>
          <w:szCs w:val="22"/>
          <w:lang w:eastAsia="en-GB"/>
        </w:rPr>
        <w:t>ropos</w:t>
      </w:r>
      <w:r w:rsidR="6CA8CFE7" w:rsidRPr="5AC30F35">
        <w:rPr>
          <w:rFonts w:eastAsia="Arial"/>
          <w:sz w:val="22"/>
          <w:szCs w:val="22"/>
          <w:lang w:eastAsia="en-GB"/>
        </w:rPr>
        <w:t>als for d</w:t>
      </w:r>
      <w:r w:rsidR="00B8238C" w:rsidRPr="5AC30F35">
        <w:rPr>
          <w:rFonts w:eastAsia="Arial"/>
          <w:sz w:val="22"/>
          <w:szCs w:val="22"/>
          <w:lang w:eastAsia="en-GB"/>
        </w:rPr>
        <w:t xml:space="preserve">evelopment of accreditation projects </w:t>
      </w:r>
      <w:r w:rsidR="228E352D" w:rsidRPr="5AC30F35">
        <w:rPr>
          <w:rFonts w:eastAsia="Arial"/>
          <w:sz w:val="22"/>
          <w:szCs w:val="22"/>
          <w:lang w:eastAsia="en-GB"/>
        </w:rPr>
        <w:t>from the Course Accreditation Committee in line with strategic priorities.</w:t>
      </w:r>
    </w:p>
    <w:p w14:paraId="115C7166" w14:textId="77777777" w:rsidR="00B8238C" w:rsidRDefault="00B8238C" w:rsidP="71250ED4">
      <w:pPr>
        <w:pStyle w:val="ListParagraph"/>
        <w:ind w:left="1440"/>
        <w:rPr>
          <w:rFonts w:eastAsia="Arial"/>
          <w:sz w:val="22"/>
          <w:szCs w:val="22"/>
        </w:rPr>
      </w:pPr>
    </w:p>
    <w:p w14:paraId="409B9BF1" w14:textId="72ABACE0" w:rsidR="00B8238C" w:rsidRDefault="00B8238C" w:rsidP="71250ED4">
      <w:pPr>
        <w:pStyle w:val="ListParagraph"/>
        <w:numPr>
          <w:ilvl w:val="1"/>
          <w:numId w:val="1"/>
        </w:numPr>
        <w:rPr>
          <w:rFonts w:eastAsia="Arial"/>
          <w:sz w:val="22"/>
          <w:szCs w:val="22"/>
        </w:rPr>
      </w:pPr>
      <w:r w:rsidRPr="71250ED4">
        <w:rPr>
          <w:rFonts w:eastAsia="Arial"/>
          <w:sz w:val="22"/>
          <w:szCs w:val="22"/>
        </w:rPr>
        <w:t>CPD</w:t>
      </w:r>
    </w:p>
    <w:p w14:paraId="3D3AC325" w14:textId="3C9EC9C8" w:rsidR="00B8238C" w:rsidRDefault="00B8238C" w:rsidP="71250ED4">
      <w:pPr>
        <w:pStyle w:val="ListParagraph"/>
        <w:numPr>
          <w:ilvl w:val="2"/>
          <w:numId w:val="1"/>
        </w:numPr>
        <w:rPr>
          <w:rFonts w:eastAsia="Arial"/>
          <w:sz w:val="22"/>
          <w:szCs w:val="22"/>
          <w:lang w:eastAsia="en-GB"/>
        </w:rPr>
      </w:pPr>
      <w:r w:rsidRPr="71250ED4">
        <w:rPr>
          <w:rFonts w:eastAsia="Arial"/>
          <w:sz w:val="22"/>
          <w:szCs w:val="22"/>
          <w:lang w:eastAsia="en-GB"/>
        </w:rPr>
        <w:t xml:space="preserve">Oversee the Institute’s CPD audit activities, </w:t>
      </w:r>
      <w:r w:rsidR="4F23482B" w:rsidRPr="71250ED4">
        <w:rPr>
          <w:rFonts w:eastAsia="Arial"/>
          <w:sz w:val="22"/>
          <w:szCs w:val="22"/>
          <w:lang w:eastAsia="en-GB"/>
        </w:rPr>
        <w:t>with full management of this workstream delegated to the CPD Panel.  Accountability resides with the Education and Professional Development team to coordinate.</w:t>
      </w:r>
    </w:p>
    <w:p w14:paraId="00007104" w14:textId="455E0B3F" w:rsidR="00B8238C" w:rsidRDefault="00B8238C" w:rsidP="71250ED4">
      <w:pPr>
        <w:pStyle w:val="ListParagraph"/>
        <w:numPr>
          <w:ilvl w:val="1"/>
          <w:numId w:val="1"/>
        </w:numPr>
        <w:rPr>
          <w:rFonts w:eastAsia="Arial"/>
          <w:sz w:val="22"/>
          <w:szCs w:val="22"/>
        </w:rPr>
      </w:pPr>
      <w:r w:rsidRPr="71250ED4">
        <w:rPr>
          <w:rFonts w:eastAsia="Arial"/>
          <w:sz w:val="22"/>
          <w:szCs w:val="22"/>
        </w:rPr>
        <w:t>Membership &amp; Registrations</w:t>
      </w:r>
    </w:p>
    <w:p w14:paraId="3029298F" w14:textId="77777777" w:rsidR="00B8238C" w:rsidRPr="000A4B63" w:rsidRDefault="00B8238C" w:rsidP="71250ED4">
      <w:pPr>
        <w:pStyle w:val="ListParagraph"/>
        <w:numPr>
          <w:ilvl w:val="2"/>
          <w:numId w:val="1"/>
        </w:numPr>
        <w:spacing w:after="0" w:line="240" w:lineRule="auto"/>
        <w:rPr>
          <w:rFonts w:eastAsia="Arial"/>
          <w:sz w:val="22"/>
          <w:szCs w:val="22"/>
          <w:lang w:eastAsia="en-GB"/>
        </w:rPr>
      </w:pPr>
      <w:r w:rsidRPr="71250ED4">
        <w:rPr>
          <w:rFonts w:eastAsia="Arial"/>
          <w:sz w:val="22"/>
          <w:szCs w:val="22"/>
          <w:lang w:eastAsia="en-GB"/>
        </w:rPr>
        <w:lastRenderedPageBreak/>
        <w:t>Oversee membership and membership growth of the Institute, which is managed by the Membership team, and identify membership issues to Board of Trustees.</w:t>
      </w:r>
    </w:p>
    <w:p w14:paraId="362C11E4" w14:textId="2F046A00" w:rsidR="00B8238C" w:rsidRPr="000A4B63" w:rsidRDefault="00B8238C" w:rsidP="71250ED4">
      <w:pPr>
        <w:pStyle w:val="ListParagraph"/>
        <w:numPr>
          <w:ilvl w:val="2"/>
          <w:numId w:val="1"/>
        </w:numPr>
        <w:spacing w:after="0" w:line="240" w:lineRule="auto"/>
        <w:rPr>
          <w:rFonts w:eastAsia="Arial"/>
          <w:sz w:val="22"/>
          <w:szCs w:val="22"/>
          <w:lang w:eastAsia="en-GB"/>
        </w:rPr>
      </w:pPr>
      <w:r w:rsidRPr="71250ED4">
        <w:rPr>
          <w:rFonts w:eastAsia="Arial"/>
          <w:sz w:val="22"/>
          <w:szCs w:val="22"/>
          <w:lang w:eastAsia="en-GB"/>
        </w:rPr>
        <w:t xml:space="preserve">Oversee professional registration and professional registration growth including voluntary registration and Science and Engineering Council registrations, </w:t>
      </w:r>
      <w:r w:rsidR="2C223C81" w:rsidRPr="71250ED4">
        <w:rPr>
          <w:rFonts w:eastAsia="Arial"/>
          <w:sz w:val="22"/>
          <w:szCs w:val="22"/>
          <w:lang w:eastAsia="en-GB"/>
        </w:rPr>
        <w:t xml:space="preserve">with management of this workstream delegated to the Engineering Registrations Panel.  Accountability resides with the </w:t>
      </w:r>
      <w:r w:rsidRPr="71250ED4">
        <w:rPr>
          <w:rFonts w:eastAsia="Arial"/>
          <w:sz w:val="22"/>
          <w:szCs w:val="22"/>
          <w:lang w:eastAsia="en-GB"/>
        </w:rPr>
        <w:t>Education and Professional Development team.</w:t>
      </w:r>
    </w:p>
    <w:p w14:paraId="53B7217B" w14:textId="661C098D" w:rsidR="00B8238C" w:rsidRPr="000A4B63" w:rsidRDefault="00B8238C" w:rsidP="71250ED4">
      <w:pPr>
        <w:pStyle w:val="ListParagraph"/>
        <w:numPr>
          <w:ilvl w:val="2"/>
          <w:numId w:val="1"/>
        </w:numPr>
        <w:spacing w:after="0" w:line="240" w:lineRule="auto"/>
      </w:pPr>
      <w:r w:rsidRPr="71250ED4">
        <w:rPr>
          <w:rFonts w:eastAsia="Arial"/>
          <w:sz w:val="22"/>
          <w:szCs w:val="22"/>
          <w:lang w:eastAsia="en-GB"/>
        </w:rPr>
        <w:t xml:space="preserve">Propose membership development initiatives to the </w:t>
      </w:r>
      <w:r w:rsidR="58BE5D80" w:rsidRPr="71250ED4">
        <w:rPr>
          <w:rFonts w:eastAsia="Arial"/>
          <w:color w:val="000000" w:themeColor="text1"/>
          <w:sz w:val="22"/>
          <w:szCs w:val="22"/>
        </w:rPr>
        <w:t>Members Advisory and Prioritisation Council.</w:t>
      </w:r>
    </w:p>
    <w:p w14:paraId="06ACD9B8" w14:textId="77777777" w:rsidR="00B8238C" w:rsidRDefault="00B8238C" w:rsidP="71250ED4">
      <w:pPr>
        <w:pStyle w:val="ListParagraph"/>
        <w:ind w:left="1440"/>
        <w:rPr>
          <w:rFonts w:eastAsia="Arial"/>
          <w:sz w:val="22"/>
          <w:szCs w:val="22"/>
        </w:rPr>
      </w:pPr>
    </w:p>
    <w:p w14:paraId="59224E09" w14:textId="677A4BE0" w:rsidR="00B8238C" w:rsidRDefault="00B8238C" w:rsidP="71250ED4">
      <w:pPr>
        <w:pStyle w:val="ListParagraph"/>
        <w:numPr>
          <w:ilvl w:val="1"/>
          <w:numId w:val="1"/>
        </w:numPr>
        <w:rPr>
          <w:rFonts w:eastAsia="Arial"/>
          <w:sz w:val="22"/>
          <w:szCs w:val="22"/>
        </w:rPr>
      </w:pPr>
      <w:r w:rsidRPr="5AC30F35">
        <w:rPr>
          <w:rFonts w:eastAsia="Arial"/>
          <w:sz w:val="22"/>
          <w:szCs w:val="22"/>
        </w:rPr>
        <w:t>Standards &amp; Workforce</w:t>
      </w:r>
    </w:p>
    <w:p w14:paraId="4326554D" w14:textId="6DD3C44A" w:rsidR="008367E4" w:rsidRPr="00F24A5B" w:rsidRDefault="008367E4" w:rsidP="71250ED4">
      <w:pPr>
        <w:pStyle w:val="ListParagraph"/>
        <w:numPr>
          <w:ilvl w:val="2"/>
          <w:numId w:val="1"/>
        </w:numPr>
        <w:spacing w:after="0" w:line="240" w:lineRule="auto"/>
        <w:rPr>
          <w:rFonts w:eastAsia="Arial"/>
          <w:sz w:val="22"/>
          <w:szCs w:val="22"/>
          <w:lang w:eastAsia="en-GB"/>
        </w:rPr>
      </w:pPr>
      <w:r w:rsidRPr="71250ED4">
        <w:rPr>
          <w:rFonts w:eastAsia="Arial"/>
          <w:sz w:val="22"/>
          <w:szCs w:val="22"/>
          <w:lang w:eastAsia="en-GB"/>
        </w:rPr>
        <w:t>Set and/or approve standards for the provision of relevant services</w:t>
      </w:r>
    </w:p>
    <w:p w14:paraId="30A35586" w14:textId="2D9F5801" w:rsidR="008367E4" w:rsidRPr="00F24A5B" w:rsidRDefault="008367E4" w:rsidP="71250ED4">
      <w:pPr>
        <w:pStyle w:val="ListParagraph"/>
        <w:numPr>
          <w:ilvl w:val="2"/>
          <w:numId w:val="1"/>
        </w:numPr>
        <w:spacing w:after="0" w:line="240" w:lineRule="auto"/>
        <w:rPr>
          <w:rFonts w:eastAsia="Arial"/>
          <w:sz w:val="22"/>
          <w:szCs w:val="22"/>
          <w:lang w:eastAsia="en-GB"/>
        </w:rPr>
      </w:pPr>
      <w:r w:rsidRPr="71250ED4">
        <w:rPr>
          <w:rFonts w:eastAsia="Arial"/>
          <w:sz w:val="22"/>
          <w:szCs w:val="22"/>
          <w:lang w:eastAsia="en-GB"/>
        </w:rPr>
        <w:t>Monitor workforce issues affecting physics and clinical / bioengineering services within and outside the NHS</w:t>
      </w:r>
      <w:r w:rsidR="1FDDDE5A" w:rsidRPr="71250ED4">
        <w:rPr>
          <w:rFonts w:eastAsia="Arial"/>
          <w:sz w:val="22"/>
          <w:szCs w:val="22"/>
          <w:lang w:eastAsia="en-GB"/>
        </w:rPr>
        <w:t>.</w:t>
      </w:r>
    </w:p>
    <w:p w14:paraId="0514B466" w14:textId="0255B385" w:rsidR="008367E4" w:rsidRPr="00F24A5B" w:rsidRDefault="008367E4" w:rsidP="71250ED4">
      <w:pPr>
        <w:pStyle w:val="ListParagraph"/>
        <w:numPr>
          <w:ilvl w:val="2"/>
          <w:numId w:val="1"/>
        </w:numPr>
        <w:spacing w:after="0" w:line="240" w:lineRule="auto"/>
        <w:rPr>
          <w:rFonts w:eastAsia="Arial"/>
          <w:sz w:val="22"/>
          <w:szCs w:val="22"/>
          <w:lang w:eastAsia="en-GB"/>
        </w:rPr>
      </w:pPr>
      <w:r w:rsidRPr="71250ED4">
        <w:rPr>
          <w:rFonts w:eastAsia="Arial"/>
          <w:sz w:val="22"/>
          <w:szCs w:val="22"/>
          <w:lang w:eastAsia="en-GB"/>
        </w:rPr>
        <w:t xml:space="preserve">Propose nominees to represent the Institute on appropriate external bodies and committees </w:t>
      </w:r>
      <w:r w:rsidR="5057A790" w:rsidRPr="71250ED4">
        <w:rPr>
          <w:rFonts w:eastAsia="Arial"/>
          <w:sz w:val="22"/>
          <w:szCs w:val="22"/>
          <w:lang w:eastAsia="en-GB"/>
        </w:rPr>
        <w:t xml:space="preserve">with respect to </w:t>
      </w:r>
      <w:r w:rsidRPr="71250ED4">
        <w:rPr>
          <w:rFonts w:eastAsia="Arial"/>
          <w:sz w:val="22"/>
          <w:szCs w:val="22"/>
          <w:lang w:eastAsia="en-GB"/>
        </w:rPr>
        <w:t>standards and workforce matters</w:t>
      </w:r>
      <w:r w:rsidR="11814065" w:rsidRPr="71250ED4">
        <w:rPr>
          <w:rFonts w:eastAsia="Arial"/>
          <w:sz w:val="22"/>
          <w:szCs w:val="22"/>
          <w:lang w:eastAsia="en-GB"/>
        </w:rPr>
        <w:t>.</w:t>
      </w:r>
    </w:p>
    <w:p w14:paraId="065961CF" w14:textId="08E94328" w:rsidR="008367E4" w:rsidRPr="00F24A5B" w:rsidRDefault="008367E4" w:rsidP="71250ED4">
      <w:pPr>
        <w:pStyle w:val="ListParagraph"/>
        <w:numPr>
          <w:ilvl w:val="2"/>
          <w:numId w:val="1"/>
        </w:numPr>
        <w:spacing w:after="0" w:line="240" w:lineRule="auto"/>
        <w:rPr>
          <w:rFonts w:eastAsia="Arial"/>
          <w:sz w:val="22"/>
          <w:szCs w:val="22"/>
          <w:lang w:eastAsia="en-GB"/>
        </w:rPr>
      </w:pPr>
      <w:r w:rsidRPr="71250ED4">
        <w:rPr>
          <w:rFonts w:eastAsia="Arial"/>
          <w:sz w:val="22"/>
          <w:szCs w:val="22"/>
          <w:lang w:eastAsia="en-GB"/>
        </w:rPr>
        <w:t>Prepare responses to professional and workforce questions and consultations on behalf of the Institute</w:t>
      </w:r>
      <w:r w:rsidR="48A4BFA7" w:rsidRPr="71250ED4">
        <w:rPr>
          <w:rFonts w:eastAsia="Arial"/>
          <w:sz w:val="22"/>
          <w:szCs w:val="22"/>
          <w:lang w:eastAsia="en-GB"/>
        </w:rPr>
        <w:t>.</w:t>
      </w:r>
    </w:p>
    <w:p w14:paraId="50A77452" w14:textId="0B7E70F6" w:rsidR="008367E4" w:rsidRPr="008367E4" w:rsidRDefault="008367E4" w:rsidP="71250ED4">
      <w:pPr>
        <w:pStyle w:val="ListParagraph"/>
        <w:numPr>
          <w:ilvl w:val="2"/>
          <w:numId w:val="1"/>
        </w:numPr>
        <w:rPr>
          <w:rFonts w:eastAsia="Arial"/>
          <w:sz w:val="22"/>
          <w:szCs w:val="22"/>
          <w:lang w:eastAsia="en-GB"/>
        </w:rPr>
      </w:pPr>
      <w:r w:rsidRPr="71250ED4">
        <w:rPr>
          <w:rFonts w:eastAsia="Arial"/>
          <w:sz w:val="22"/>
          <w:szCs w:val="22"/>
          <w:lang w:eastAsia="en-GB"/>
        </w:rPr>
        <w:t>Through the Director of the Committee, maintain timely and effective relations with the President, CEO and senior officers of IPEM.</w:t>
      </w:r>
    </w:p>
    <w:p w14:paraId="32ED711C" w14:textId="502D1A09" w:rsidR="002878AD" w:rsidRDefault="002878AD" w:rsidP="71250ED4">
      <w:pPr>
        <w:pStyle w:val="Heading1"/>
        <w:numPr>
          <w:ilvl w:val="0"/>
          <w:numId w:val="1"/>
        </w:numPr>
        <w:rPr>
          <w:rFonts w:ascii="Arial" w:eastAsia="Arial" w:hAnsi="Arial" w:cs="Arial"/>
          <w:b/>
          <w:bCs/>
          <w:color w:val="auto"/>
          <w:sz w:val="22"/>
          <w:szCs w:val="22"/>
        </w:rPr>
      </w:pPr>
      <w:r w:rsidRPr="71250ED4">
        <w:rPr>
          <w:rFonts w:ascii="Arial" w:eastAsia="Arial" w:hAnsi="Arial" w:cs="Arial"/>
          <w:b/>
          <w:bCs/>
          <w:color w:val="auto"/>
          <w:sz w:val="22"/>
          <w:szCs w:val="22"/>
        </w:rPr>
        <w:t>Frequency &amp; Conduct of Meetings</w:t>
      </w:r>
    </w:p>
    <w:p w14:paraId="155C730D" w14:textId="49A9E669" w:rsidR="008367E4" w:rsidRPr="008367E4" w:rsidRDefault="008367E4" w:rsidP="71250ED4">
      <w:pPr>
        <w:pStyle w:val="ListParagraph"/>
        <w:numPr>
          <w:ilvl w:val="1"/>
          <w:numId w:val="1"/>
        </w:numPr>
        <w:rPr>
          <w:rFonts w:eastAsia="Arial"/>
          <w:sz w:val="22"/>
          <w:szCs w:val="22"/>
        </w:rPr>
      </w:pPr>
      <w:r w:rsidRPr="71250ED4">
        <w:rPr>
          <w:rFonts w:eastAsia="Arial"/>
          <w:sz w:val="22"/>
          <w:szCs w:val="22"/>
        </w:rPr>
        <w:t xml:space="preserve">The Education &amp; Professional Standards Committee shall meet at least 3 times a year, usually as set out below. Additional meetings may be arranged as </w:t>
      </w:r>
      <w:r w:rsidR="36A3A5FA" w:rsidRPr="71250ED4">
        <w:rPr>
          <w:rFonts w:eastAsia="Arial"/>
          <w:sz w:val="22"/>
          <w:szCs w:val="22"/>
        </w:rPr>
        <w:t xml:space="preserve">required, </w:t>
      </w:r>
      <w:r w:rsidRPr="71250ED4">
        <w:rPr>
          <w:rFonts w:eastAsia="Arial"/>
          <w:sz w:val="22"/>
          <w:szCs w:val="22"/>
        </w:rPr>
        <w:t>normally be online.</w:t>
      </w:r>
    </w:p>
    <w:tbl>
      <w:tblPr>
        <w:tblpPr w:leftFromText="180" w:rightFromText="180"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132"/>
      </w:tblGrid>
      <w:tr w:rsidR="008367E4" w:rsidRPr="007523FD" w14:paraId="055AF55E" w14:textId="77777777" w:rsidTr="71250ED4">
        <w:tc>
          <w:tcPr>
            <w:tcW w:w="1668" w:type="dxa"/>
          </w:tcPr>
          <w:p w14:paraId="71E3A330" w14:textId="77777777" w:rsidR="008367E4" w:rsidRPr="007523FD" w:rsidRDefault="008367E4" w:rsidP="71250ED4">
            <w:pPr>
              <w:pStyle w:val="BodyTextIndent"/>
              <w:spacing w:after="120"/>
              <w:ind w:left="0"/>
              <w:rPr>
                <w:rFonts w:eastAsia="Arial"/>
                <w:sz w:val="22"/>
                <w:szCs w:val="22"/>
              </w:rPr>
            </w:pPr>
            <w:r w:rsidRPr="71250ED4">
              <w:rPr>
                <w:rFonts w:eastAsia="Arial"/>
                <w:sz w:val="22"/>
                <w:szCs w:val="22"/>
              </w:rPr>
              <w:t>Month</w:t>
            </w:r>
          </w:p>
        </w:tc>
        <w:tc>
          <w:tcPr>
            <w:tcW w:w="7132" w:type="dxa"/>
          </w:tcPr>
          <w:p w14:paraId="44F8517D" w14:textId="77777777" w:rsidR="008367E4" w:rsidRPr="007523FD" w:rsidRDefault="008367E4" w:rsidP="71250ED4">
            <w:pPr>
              <w:pStyle w:val="BodyTextIndent"/>
              <w:spacing w:after="120"/>
              <w:ind w:left="0"/>
              <w:rPr>
                <w:rFonts w:eastAsia="Arial"/>
                <w:sz w:val="22"/>
                <w:szCs w:val="22"/>
              </w:rPr>
            </w:pPr>
            <w:r w:rsidRPr="71250ED4">
              <w:rPr>
                <w:rFonts w:eastAsia="Arial"/>
                <w:sz w:val="22"/>
                <w:szCs w:val="22"/>
              </w:rPr>
              <w:t>Key specific functions (in addition to normal business)</w:t>
            </w:r>
          </w:p>
        </w:tc>
      </w:tr>
      <w:tr w:rsidR="008367E4" w:rsidRPr="007523FD" w14:paraId="1178317C" w14:textId="77777777" w:rsidTr="71250ED4">
        <w:tc>
          <w:tcPr>
            <w:tcW w:w="1668" w:type="dxa"/>
          </w:tcPr>
          <w:p w14:paraId="0D83B92B" w14:textId="77777777" w:rsidR="008367E4" w:rsidRPr="007523FD" w:rsidRDefault="008367E4" w:rsidP="71250ED4">
            <w:pPr>
              <w:pStyle w:val="BodyTextIndent"/>
              <w:spacing w:after="120"/>
              <w:ind w:left="0"/>
              <w:rPr>
                <w:rFonts w:eastAsia="Arial"/>
                <w:sz w:val="22"/>
                <w:szCs w:val="22"/>
              </w:rPr>
            </w:pPr>
            <w:r w:rsidRPr="71250ED4">
              <w:rPr>
                <w:rFonts w:eastAsia="Arial"/>
                <w:sz w:val="22"/>
                <w:szCs w:val="22"/>
              </w:rPr>
              <w:t>November</w:t>
            </w:r>
          </w:p>
        </w:tc>
        <w:tc>
          <w:tcPr>
            <w:tcW w:w="7132" w:type="dxa"/>
          </w:tcPr>
          <w:p w14:paraId="2FA4A959" w14:textId="62D2256B" w:rsidR="008367E4" w:rsidRDefault="008367E4" w:rsidP="71250ED4">
            <w:pPr>
              <w:pStyle w:val="BodyTextIndent"/>
              <w:spacing w:after="120"/>
              <w:ind w:left="0"/>
            </w:pPr>
            <w:r w:rsidRPr="71250ED4">
              <w:rPr>
                <w:rFonts w:eastAsia="Arial"/>
                <w:sz w:val="22"/>
                <w:szCs w:val="22"/>
              </w:rPr>
              <w:t xml:space="preserve">Finalise </w:t>
            </w:r>
            <w:r w:rsidR="05330A07" w:rsidRPr="71250ED4">
              <w:rPr>
                <w:rFonts w:eastAsia="Arial"/>
                <w:sz w:val="22"/>
                <w:szCs w:val="22"/>
              </w:rPr>
              <w:t>C</w:t>
            </w:r>
            <w:r w:rsidRPr="71250ED4">
              <w:rPr>
                <w:rFonts w:eastAsia="Arial"/>
                <w:sz w:val="22"/>
                <w:szCs w:val="22"/>
              </w:rPr>
              <w:t xml:space="preserve">ommittee action plan for the following year to inform </w:t>
            </w:r>
            <w:r w:rsidR="35D3CB47" w:rsidRPr="71250ED4">
              <w:rPr>
                <w:rFonts w:eastAsia="Arial"/>
                <w:color w:val="000000" w:themeColor="text1"/>
                <w:sz w:val="22"/>
                <w:szCs w:val="22"/>
              </w:rPr>
              <w:t>Members Advisory and Prioritisation Council.</w:t>
            </w:r>
          </w:p>
          <w:p w14:paraId="2E3063FA" w14:textId="77777777" w:rsidR="008367E4" w:rsidRPr="007523FD" w:rsidRDefault="008367E4" w:rsidP="71250ED4">
            <w:pPr>
              <w:pStyle w:val="BodyTextIndent"/>
              <w:spacing w:after="120"/>
              <w:ind w:left="0"/>
              <w:rPr>
                <w:rFonts w:eastAsia="Arial"/>
                <w:sz w:val="22"/>
                <w:szCs w:val="22"/>
              </w:rPr>
            </w:pPr>
            <w:r w:rsidRPr="71250ED4">
              <w:rPr>
                <w:rFonts w:eastAsia="Arial"/>
                <w:sz w:val="22"/>
                <w:szCs w:val="22"/>
              </w:rPr>
              <w:t>Review Training &amp; Education Programmes</w:t>
            </w:r>
          </w:p>
        </w:tc>
      </w:tr>
      <w:tr w:rsidR="008367E4" w:rsidRPr="007523FD" w14:paraId="5190EDE2" w14:textId="77777777" w:rsidTr="71250ED4">
        <w:tc>
          <w:tcPr>
            <w:tcW w:w="1668" w:type="dxa"/>
          </w:tcPr>
          <w:p w14:paraId="4B0F1659" w14:textId="77777777" w:rsidR="008367E4" w:rsidRPr="007523FD" w:rsidRDefault="008367E4" w:rsidP="71250ED4">
            <w:pPr>
              <w:pStyle w:val="BodyTextIndent"/>
              <w:spacing w:after="120"/>
              <w:ind w:left="0"/>
              <w:rPr>
                <w:rFonts w:eastAsia="Arial"/>
                <w:sz w:val="22"/>
                <w:szCs w:val="22"/>
              </w:rPr>
            </w:pPr>
            <w:r w:rsidRPr="71250ED4">
              <w:rPr>
                <w:rFonts w:eastAsia="Arial"/>
                <w:sz w:val="22"/>
                <w:szCs w:val="22"/>
              </w:rPr>
              <w:t>February</w:t>
            </w:r>
          </w:p>
        </w:tc>
        <w:tc>
          <w:tcPr>
            <w:tcW w:w="7132" w:type="dxa"/>
          </w:tcPr>
          <w:p w14:paraId="1CD925EE" w14:textId="77777777" w:rsidR="008367E4" w:rsidRPr="007523FD" w:rsidRDefault="008367E4" w:rsidP="71250ED4">
            <w:pPr>
              <w:pStyle w:val="BodyTextIndent"/>
              <w:spacing w:after="120"/>
              <w:ind w:left="0"/>
              <w:rPr>
                <w:rFonts w:eastAsia="Arial"/>
                <w:sz w:val="22"/>
                <w:szCs w:val="22"/>
              </w:rPr>
            </w:pPr>
            <w:r w:rsidRPr="71250ED4">
              <w:rPr>
                <w:rFonts w:eastAsia="Arial"/>
                <w:sz w:val="22"/>
                <w:szCs w:val="22"/>
              </w:rPr>
              <w:t xml:space="preserve">Review progress against action plan to produce objectives for the forthcoming year in line with the existing strategies, to inform the draft budget. Identify any vacancies on Committee from Sept to be filled by advertising in April. </w:t>
            </w:r>
          </w:p>
        </w:tc>
      </w:tr>
      <w:tr w:rsidR="008367E4" w:rsidRPr="007523FD" w14:paraId="319A2A08" w14:textId="77777777" w:rsidTr="71250ED4">
        <w:tc>
          <w:tcPr>
            <w:tcW w:w="1668" w:type="dxa"/>
          </w:tcPr>
          <w:p w14:paraId="4002C973" w14:textId="77777777" w:rsidR="008367E4" w:rsidRPr="007523FD" w:rsidRDefault="008367E4" w:rsidP="71250ED4">
            <w:pPr>
              <w:pStyle w:val="BodyTextIndent"/>
              <w:spacing w:after="120"/>
              <w:ind w:left="0"/>
              <w:rPr>
                <w:rFonts w:eastAsia="Arial"/>
                <w:sz w:val="22"/>
                <w:szCs w:val="22"/>
              </w:rPr>
            </w:pPr>
            <w:r w:rsidRPr="71250ED4">
              <w:rPr>
                <w:rFonts w:eastAsia="Arial"/>
                <w:sz w:val="22"/>
                <w:szCs w:val="22"/>
              </w:rPr>
              <w:t>June</w:t>
            </w:r>
          </w:p>
        </w:tc>
        <w:tc>
          <w:tcPr>
            <w:tcW w:w="7132" w:type="dxa"/>
          </w:tcPr>
          <w:p w14:paraId="45F70C28" w14:textId="130B1991" w:rsidR="008367E4" w:rsidRPr="007523FD" w:rsidRDefault="008367E4" w:rsidP="71250ED4">
            <w:pPr>
              <w:pStyle w:val="BodyTextIndent"/>
              <w:spacing w:after="120"/>
              <w:ind w:left="0"/>
              <w:rPr>
                <w:rFonts w:eastAsia="Arial"/>
                <w:sz w:val="22"/>
                <w:szCs w:val="22"/>
              </w:rPr>
            </w:pPr>
            <w:r w:rsidRPr="71250ED4">
              <w:rPr>
                <w:rFonts w:eastAsia="Arial"/>
                <w:sz w:val="22"/>
                <w:szCs w:val="22"/>
              </w:rPr>
              <w:t>Identify and mitigate risks to IPEM relating to the Committee and provide update report</w:t>
            </w:r>
            <w:r w:rsidR="32AC544E" w:rsidRPr="71250ED4">
              <w:rPr>
                <w:rFonts w:eastAsia="Arial"/>
                <w:sz w:val="22"/>
                <w:szCs w:val="22"/>
              </w:rPr>
              <w:t>s as required</w:t>
            </w:r>
            <w:r w:rsidRPr="71250ED4">
              <w:rPr>
                <w:rFonts w:eastAsia="Arial"/>
                <w:sz w:val="22"/>
                <w:szCs w:val="22"/>
              </w:rPr>
              <w:t>.</w:t>
            </w:r>
          </w:p>
        </w:tc>
      </w:tr>
    </w:tbl>
    <w:p w14:paraId="34B72A6F" w14:textId="77777777" w:rsidR="008367E4" w:rsidRDefault="008367E4" w:rsidP="71250ED4">
      <w:pPr>
        <w:pStyle w:val="ListParagraph"/>
        <w:ind w:left="1440"/>
        <w:rPr>
          <w:rFonts w:eastAsia="Arial"/>
          <w:sz w:val="22"/>
          <w:szCs w:val="22"/>
        </w:rPr>
      </w:pPr>
    </w:p>
    <w:p w14:paraId="4572BF3C" w14:textId="77777777" w:rsidR="001B49E6" w:rsidRDefault="001B49E6" w:rsidP="001B49E6">
      <w:pPr>
        <w:rPr>
          <w:rFonts w:eastAsia="Arial"/>
          <w:sz w:val="22"/>
          <w:szCs w:val="22"/>
        </w:rPr>
      </w:pPr>
    </w:p>
    <w:p w14:paraId="70E25C52" w14:textId="77777777" w:rsidR="001B49E6" w:rsidRDefault="001B49E6" w:rsidP="001B49E6">
      <w:pPr>
        <w:rPr>
          <w:rFonts w:eastAsia="Arial"/>
          <w:sz w:val="22"/>
          <w:szCs w:val="22"/>
        </w:rPr>
      </w:pPr>
    </w:p>
    <w:p w14:paraId="17578907" w14:textId="77777777" w:rsidR="001B49E6" w:rsidRDefault="001B49E6" w:rsidP="001B49E6">
      <w:pPr>
        <w:rPr>
          <w:rFonts w:eastAsia="Arial"/>
          <w:sz w:val="22"/>
          <w:szCs w:val="22"/>
        </w:rPr>
      </w:pPr>
    </w:p>
    <w:p w14:paraId="24A28008" w14:textId="77777777" w:rsidR="001B49E6" w:rsidRDefault="001B49E6" w:rsidP="001B49E6">
      <w:pPr>
        <w:rPr>
          <w:rFonts w:eastAsia="Arial"/>
          <w:sz w:val="22"/>
          <w:szCs w:val="22"/>
        </w:rPr>
      </w:pPr>
    </w:p>
    <w:p w14:paraId="40D4B08D" w14:textId="77777777" w:rsidR="001B49E6" w:rsidRDefault="001B49E6" w:rsidP="001B49E6">
      <w:pPr>
        <w:rPr>
          <w:rFonts w:eastAsia="Arial"/>
          <w:sz w:val="22"/>
          <w:szCs w:val="22"/>
        </w:rPr>
      </w:pPr>
    </w:p>
    <w:p w14:paraId="3DF3BDDB" w14:textId="77777777" w:rsidR="001B49E6" w:rsidRDefault="001B49E6" w:rsidP="001B49E6">
      <w:pPr>
        <w:rPr>
          <w:rFonts w:eastAsia="Arial"/>
          <w:sz w:val="22"/>
          <w:szCs w:val="22"/>
        </w:rPr>
      </w:pPr>
    </w:p>
    <w:p w14:paraId="5CA1775B" w14:textId="77777777" w:rsidR="001B49E6" w:rsidRDefault="001B49E6" w:rsidP="001B49E6">
      <w:pPr>
        <w:rPr>
          <w:rFonts w:eastAsia="Arial"/>
          <w:sz w:val="22"/>
          <w:szCs w:val="22"/>
        </w:rPr>
      </w:pPr>
    </w:p>
    <w:p w14:paraId="1A116D27" w14:textId="77777777" w:rsidR="001B49E6" w:rsidRDefault="001B49E6" w:rsidP="001B49E6">
      <w:pPr>
        <w:rPr>
          <w:rFonts w:eastAsia="Arial"/>
          <w:sz w:val="22"/>
          <w:szCs w:val="22"/>
        </w:rPr>
      </w:pPr>
    </w:p>
    <w:p w14:paraId="17F935AD" w14:textId="3ED31464" w:rsidR="008367E4" w:rsidRPr="001B49E6" w:rsidRDefault="008367E4" w:rsidP="001B49E6">
      <w:pPr>
        <w:pStyle w:val="ListParagraph"/>
        <w:numPr>
          <w:ilvl w:val="1"/>
          <w:numId w:val="1"/>
        </w:numPr>
        <w:rPr>
          <w:rFonts w:eastAsia="Arial"/>
          <w:sz w:val="22"/>
          <w:szCs w:val="22"/>
        </w:rPr>
      </w:pPr>
      <w:r w:rsidRPr="001B49E6">
        <w:rPr>
          <w:rFonts w:eastAsia="Arial"/>
          <w:sz w:val="22"/>
          <w:szCs w:val="22"/>
        </w:rPr>
        <w:t xml:space="preserve">A quorum shall consist of one half of the </w:t>
      </w:r>
      <w:r w:rsidR="5DE5AD56" w:rsidRPr="001B49E6">
        <w:rPr>
          <w:rFonts w:eastAsia="Arial"/>
          <w:sz w:val="22"/>
          <w:szCs w:val="22"/>
        </w:rPr>
        <w:t>membership but</w:t>
      </w:r>
      <w:r w:rsidRPr="001B49E6">
        <w:rPr>
          <w:rFonts w:eastAsia="Arial"/>
          <w:sz w:val="22"/>
          <w:szCs w:val="22"/>
        </w:rPr>
        <w:t xml:space="preserve"> shall not comprise </w:t>
      </w:r>
      <w:r w:rsidR="3FFC0C99" w:rsidRPr="001B49E6">
        <w:rPr>
          <w:rFonts w:eastAsia="Arial"/>
          <w:sz w:val="22"/>
          <w:szCs w:val="22"/>
        </w:rPr>
        <w:t xml:space="preserve">normally </w:t>
      </w:r>
      <w:r w:rsidRPr="001B49E6">
        <w:rPr>
          <w:rFonts w:eastAsia="Arial"/>
          <w:sz w:val="22"/>
          <w:szCs w:val="22"/>
        </w:rPr>
        <w:t>more than two members of staff</w:t>
      </w:r>
      <w:r w:rsidR="7B5FA2F1" w:rsidRPr="001B49E6">
        <w:rPr>
          <w:rFonts w:eastAsia="Arial"/>
          <w:sz w:val="22"/>
          <w:szCs w:val="22"/>
        </w:rPr>
        <w:t>.</w:t>
      </w:r>
    </w:p>
    <w:p w14:paraId="02C03366" w14:textId="7FF29BAF" w:rsidR="008367E4" w:rsidRPr="008367E4" w:rsidRDefault="008367E4" w:rsidP="71250ED4">
      <w:pPr>
        <w:pStyle w:val="ListParagraph"/>
        <w:numPr>
          <w:ilvl w:val="1"/>
          <w:numId w:val="1"/>
        </w:numPr>
        <w:rPr>
          <w:rFonts w:eastAsia="Arial"/>
          <w:sz w:val="22"/>
          <w:szCs w:val="22"/>
        </w:rPr>
      </w:pPr>
      <w:r w:rsidRPr="71250ED4">
        <w:rPr>
          <w:rFonts w:eastAsia="Arial"/>
          <w:sz w:val="22"/>
          <w:szCs w:val="22"/>
        </w:rPr>
        <w:t>In the absence of the Director the Deputy Director shall chair the meeting. If neither are present the committee members shall select a person to chair the meeting</w:t>
      </w:r>
    </w:p>
    <w:p w14:paraId="177BD9CB" w14:textId="0F9F9A3B" w:rsidR="002878AD" w:rsidRDefault="002878AD" w:rsidP="71250ED4">
      <w:pPr>
        <w:pStyle w:val="Heading1"/>
        <w:numPr>
          <w:ilvl w:val="0"/>
          <w:numId w:val="1"/>
        </w:numPr>
        <w:rPr>
          <w:rFonts w:ascii="Arial" w:eastAsia="Arial" w:hAnsi="Arial" w:cs="Arial"/>
          <w:b/>
          <w:bCs/>
          <w:color w:val="auto"/>
          <w:sz w:val="22"/>
          <w:szCs w:val="22"/>
        </w:rPr>
      </w:pPr>
      <w:r w:rsidRPr="71250ED4">
        <w:rPr>
          <w:rFonts w:ascii="Arial" w:eastAsia="Arial" w:hAnsi="Arial" w:cs="Arial"/>
          <w:b/>
          <w:bCs/>
          <w:color w:val="auto"/>
          <w:sz w:val="22"/>
          <w:szCs w:val="22"/>
        </w:rPr>
        <w:t>Communications, decision making &amp; record</w:t>
      </w:r>
      <w:r w:rsidR="008367E4" w:rsidRPr="71250ED4">
        <w:rPr>
          <w:rFonts w:ascii="Arial" w:eastAsia="Arial" w:hAnsi="Arial" w:cs="Arial"/>
          <w:b/>
          <w:bCs/>
          <w:color w:val="auto"/>
          <w:sz w:val="22"/>
          <w:szCs w:val="22"/>
        </w:rPr>
        <w:t>s</w:t>
      </w:r>
    </w:p>
    <w:p w14:paraId="55C46876" w14:textId="77777777" w:rsidR="008367E4" w:rsidRPr="008367E4" w:rsidRDefault="008367E4" w:rsidP="71250ED4">
      <w:pPr>
        <w:ind w:firstLine="720"/>
        <w:rPr>
          <w:rFonts w:eastAsia="Arial"/>
          <w:sz w:val="22"/>
          <w:szCs w:val="22"/>
        </w:rPr>
      </w:pPr>
      <w:r w:rsidRPr="71250ED4">
        <w:rPr>
          <w:rFonts w:eastAsia="Arial"/>
          <w:sz w:val="22"/>
          <w:szCs w:val="22"/>
        </w:rPr>
        <w:t>An electronic or paper copy of the agenda and agreed minutes of each meeting shall be sent to:</w:t>
      </w:r>
    </w:p>
    <w:p w14:paraId="6AE86D67" w14:textId="77777777" w:rsidR="008367E4" w:rsidRPr="004761A0" w:rsidRDefault="008367E4" w:rsidP="71250ED4">
      <w:pPr>
        <w:pStyle w:val="BodyTextIndent"/>
        <w:numPr>
          <w:ilvl w:val="0"/>
          <w:numId w:val="2"/>
        </w:numPr>
        <w:spacing w:before="0"/>
        <w:ind w:left="1134" w:hanging="567"/>
        <w:rPr>
          <w:rFonts w:eastAsia="Arial"/>
          <w:sz w:val="22"/>
          <w:szCs w:val="22"/>
        </w:rPr>
      </w:pPr>
      <w:r w:rsidRPr="71250ED4">
        <w:rPr>
          <w:rFonts w:eastAsia="Arial"/>
          <w:sz w:val="22"/>
          <w:szCs w:val="22"/>
        </w:rPr>
        <w:t xml:space="preserve">all Committee members </w:t>
      </w:r>
    </w:p>
    <w:p w14:paraId="71B9EFE4" w14:textId="77777777" w:rsidR="008367E4" w:rsidRPr="004761A0" w:rsidRDefault="008367E4" w:rsidP="71250ED4">
      <w:pPr>
        <w:pStyle w:val="BodyTextIndent"/>
        <w:numPr>
          <w:ilvl w:val="0"/>
          <w:numId w:val="2"/>
        </w:numPr>
        <w:spacing w:before="0"/>
        <w:ind w:left="1134" w:hanging="567"/>
        <w:rPr>
          <w:rFonts w:eastAsia="Arial"/>
          <w:sz w:val="22"/>
          <w:szCs w:val="22"/>
        </w:rPr>
      </w:pPr>
      <w:r w:rsidRPr="71250ED4">
        <w:rPr>
          <w:rFonts w:eastAsia="Arial"/>
          <w:sz w:val="22"/>
          <w:szCs w:val="22"/>
        </w:rPr>
        <w:lastRenderedPageBreak/>
        <w:t>filed in the Institute’s folders for archiving (accessible to all trustees and Committee members); and</w:t>
      </w:r>
    </w:p>
    <w:p w14:paraId="2324CC75" w14:textId="000873E6" w:rsidR="008367E4" w:rsidRPr="008367E4" w:rsidRDefault="008367E4" w:rsidP="71250ED4">
      <w:pPr>
        <w:pStyle w:val="BodyTextIndent"/>
        <w:numPr>
          <w:ilvl w:val="0"/>
          <w:numId w:val="2"/>
        </w:numPr>
        <w:spacing w:before="0"/>
        <w:ind w:left="1134" w:hanging="567"/>
        <w:rPr>
          <w:rFonts w:eastAsia="Arial"/>
          <w:sz w:val="22"/>
          <w:szCs w:val="22"/>
        </w:rPr>
      </w:pPr>
      <w:r w:rsidRPr="71250ED4">
        <w:rPr>
          <w:rFonts w:eastAsia="Arial"/>
          <w:sz w:val="22"/>
          <w:szCs w:val="22"/>
        </w:rPr>
        <w:t>a summary of the minutes placed on the committee’s section of the Institute’s website.</w:t>
      </w:r>
    </w:p>
    <w:p w14:paraId="5F5C996B" w14:textId="597A4BCE" w:rsidR="002878AD" w:rsidRDefault="002878AD" w:rsidP="71250ED4">
      <w:pPr>
        <w:pStyle w:val="Heading1"/>
        <w:numPr>
          <w:ilvl w:val="0"/>
          <w:numId w:val="1"/>
        </w:numPr>
        <w:rPr>
          <w:rFonts w:ascii="Arial" w:eastAsia="Arial" w:hAnsi="Arial" w:cs="Arial"/>
          <w:b/>
          <w:bCs/>
          <w:color w:val="auto"/>
          <w:sz w:val="22"/>
          <w:szCs w:val="22"/>
        </w:rPr>
      </w:pPr>
      <w:r w:rsidRPr="71250ED4">
        <w:rPr>
          <w:rFonts w:ascii="Arial" w:eastAsia="Arial" w:hAnsi="Arial" w:cs="Arial"/>
          <w:b/>
          <w:bCs/>
          <w:color w:val="auto"/>
          <w:sz w:val="22"/>
          <w:szCs w:val="22"/>
        </w:rPr>
        <w:t>Reporting Arrangements</w:t>
      </w:r>
    </w:p>
    <w:p w14:paraId="0360F01B" w14:textId="0CA7E13F" w:rsidR="008367E4" w:rsidRPr="008367E4" w:rsidRDefault="008367E4" w:rsidP="71250ED4">
      <w:pPr>
        <w:pStyle w:val="Heading2"/>
        <w:keepNext w:val="0"/>
        <w:numPr>
          <w:ilvl w:val="1"/>
          <w:numId w:val="1"/>
        </w:numPr>
        <w:spacing w:before="0" w:after="0"/>
        <w:rPr>
          <w:rFonts w:ascii="Arial" w:eastAsia="Arial" w:hAnsi="Arial" w:cs="Arial"/>
          <w:color w:val="auto"/>
          <w:sz w:val="22"/>
          <w:szCs w:val="22"/>
        </w:rPr>
      </w:pPr>
      <w:r w:rsidRPr="71250ED4">
        <w:rPr>
          <w:rFonts w:ascii="Arial" w:eastAsia="Arial" w:hAnsi="Arial" w:cs="Arial"/>
          <w:color w:val="auto"/>
          <w:sz w:val="22"/>
          <w:szCs w:val="22"/>
        </w:rPr>
        <w:t>The Education &amp; Professional Standards Committee reports to the</w:t>
      </w:r>
      <w:r w:rsidR="77564649" w:rsidRPr="71250ED4">
        <w:rPr>
          <w:rFonts w:ascii="Arial" w:eastAsia="Arial" w:hAnsi="Arial" w:cs="Arial"/>
          <w:color w:val="auto"/>
          <w:sz w:val="22"/>
          <w:szCs w:val="22"/>
        </w:rPr>
        <w:t xml:space="preserve"> </w:t>
      </w:r>
      <w:r w:rsidR="69CCD167" w:rsidRPr="71250ED4">
        <w:rPr>
          <w:rFonts w:ascii="Arial" w:eastAsia="Arial" w:hAnsi="Arial" w:cs="Arial"/>
          <w:color w:val="000000" w:themeColor="text1"/>
          <w:sz w:val="22"/>
          <w:szCs w:val="22"/>
        </w:rPr>
        <w:t>Members Advisory and Prioritisation Council</w:t>
      </w:r>
      <w:r w:rsidR="3EA88689" w:rsidRPr="71250ED4">
        <w:rPr>
          <w:rFonts w:ascii="Arial" w:eastAsia="Arial" w:hAnsi="Arial" w:cs="Arial"/>
          <w:color w:val="auto"/>
          <w:sz w:val="22"/>
          <w:szCs w:val="22"/>
        </w:rPr>
        <w:t>.</w:t>
      </w:r>
    </w:p>
    <w:p w14:paraId="38E7E10C" w14:textId="458431D1" w:rsidR="008367E4" w:rsidRPr="008367E4" w:rsidRDefault="008367E4" w:rsidP="71250ED4">
      <w:pPr>
        <w:pStyle w:val="Heading2"/>
        <w:keepNext w:val="0"/>
        <w:numPr>
          <w:ilvl w:val="1"/>
          <w:numId w:val="1"/>
        </w:numPr>
        <w:spacing w:before="0" w:after="0"/>
        <w:rPr>
          <w:rFonts w:ascii="Arial" w:eastAsia="Arial" w:hAnsi="Arial" w:cs="Arial"/>
          <w:color w:val="auto"/>
          <w:sz w:val="22"/>
          <w:szCs w:val="22"/>
        </w:rPr>
      </w:pPr>
      <w:r w:rsidRPr="71250ED4">
        <w:rPr>
          <w:rFonts w:ascii="Arial" w:eastAsia="Arial" w:hAnsi="Arial" w:cs="Arial"/>
          <w:color w:val="auto"/>
          <w:sz w:val="22"/>
          <w:szCs w:val="22"/>
        </w:rPr>
        <w:t xml:space="preserve">The Education &amp; Professional Standards Committee may draw issues to the attention of the Council via the Director, </w:t>
      </w:r>
      <w:r w:rsidR="0C8805C9" w:rsidRPr="71250ED4">
        <w:rPr>
          <w:rFonts w:ascii="Arial" w:eastAsia="Arial" w:hAnsi="Arial" w:cs="Arial"/>
          <w:color w:val="auto"/>
          <w:sz w:val="22"/>
          <w:szCs w:val="22"/>
        </w:rPr>
        <w:t>w</w:t>
      </w:r>
      <w:r w:rsidRPr="71250ED4">
        <w:rPr>
          <w:rFonts w:ascii="Arial" w:eastAsia="Arial" w:hAnsi="Arial" w:cs="Arial"/>
          <w:color w:val="auto"/>
          <w:sz w:val="22"/>
          <w:szCs w:val="22"/>
        </w:rPr>
        <w:t>ho will be a Trustee of IPEM.</w:t>
      </w:r>
    </w:p>
    <w:p w14:paraId="32B16DC4" w14:textId="09CB6F1C" w:rsidR="008367E4" w:rsidRPr="008367E4" w:rsidRDefault="008367E4" w:rsidP="71250ED4">
      <w:pPr>
        <w:pStyle w:val="Heading2"/>
        <w:keepNext w:val="0"/>
        <w:numPr>
          <w:ilvl w:val="1"/>
          <w:numId w:val="1"/>
        </w:numPr>
        <w:spacing w:before="0" w:after="0"/>
        <w:rPr>
          <w:rFonts w:ascii="Arial" w:eastAsia="Arial" w:hAnsi="Arial" w:cs="Arial"/>
          <w:color w:val="auto"/>
          <w:sz w:val="22"/>
          <w:szCs w:val="22"/>
        </w:rPr>
      </w:pPr>
      <w:r w:rsidRPr="71250ED4">
        <w:rPr>
          <w:rFonts w:ascii="Arial" w:eastAsia="Arial" w:hAnsi="Arial" w:cs="Arial"/>
          <w:color w:val="auto"/>
          <w:sz w:val="22"/>
          <w:szCs w:val="22"/>
        </w:rPr>
        <w:t>The National Office shall manage all agenda, minutes and other papers.</w:t>
      </w:r>
    </w:p>
    <w:p w14:paraId="5BCCBAF6" w14:textId="33674FB7" w:rsidR="008367E4" w:rsidRPr="008367E4" w:rsidRDefault="008367E4" w:rsidP="71250ED4">
      <w:pPr>
        <w:pStyle w:val="Heading2"/>
        <w:keepNext w:val="0"/>
        <w:numPr>
          <w:ilvl w:val="1"/>
          <w:numId w:val="1"/>
        </w:numPr>
        <w:spacing w:before="0" w:after="0"/>
        <w:rPr>
          <w:rFonts w:ascii="Arial" w:eastAsia="Arial" w:hAnsi="Arial" w:cs="Arial"/>
          <w:color w:val="auto"/>
          <w:sz w:val="22"/>
          <w:szCs w:val="22"/>
        </w:rPr>
      </w:pPr>
      <w:r w:rsidRPr="5AC30F35">
        <w:rPr>
          <w:rFonts w:ascii="Arial" w:eastAsia="Arial" w:hAnsi="Arial" w:cs="Arial"/>
          <w:color w:val="auto"/>
          <w:sz w:val="22"/>
          <w:szCs w:val="22"/>
        </w:rPr>
        <w:t>The Director of the Committee shall attend the Annual General Meeting and be prepared to respond to any questions from members of the Institute on any issue within the Committee’s area of responsibility.</w:t>
      </w:r>
    </w:p>
    <w:p w14:paraId="5FE87E93" w14:textId="231B3FB9" w:rsidR="002878AD" w:rsidRDefault="002878AD" w:rsidP="71250ED4">
      <w:pPr>
        <w:pStyle w:val="Heading1"/>
        <w:numPr>
          <w:ilvl w:val="0"/>
          <w:numId w:val="1"/>
        </w:numPr>
        <w:rPr>
          <w:rFonts w:ascii="Arial" w:eastAsia="Arial" w:hAnsi="Arial" w:cs="Arial"/>
          <w:b/>
          <w:bCs/>
          <w:color w:val="auto"/>
          <w:sz w:val="22"/>
          <w:szCs w:val="22"/>
        </w:rPr>
      </w:pPr>
      <w:r w:rsidRPr="71250ED4">
        <w:rPr>
          <w:rFonts w:ascii="Arial" w:eastAsia="Arial" w:hAnsi="Arial" w:cs="Arial"/>
          <w:b/>
          <w:bCs/>
          <w:color w:val="auto"/>
          <w:sz w:val="22"/>
          <w:szCs w:val="22"/>
        </w:rPr>
        <w:t>Membership</w:t>
      </w:r>
    </w:p>
    <w:p w14:paraId="610C98D0" w14:textId="24E62BE8" w:rsidR="008367E4" w:rsidRDefault="008367E4" w:rsidP="5AC30F35">
      <w:pPr>
        <w:rPr>
          <w:rFonts w:eastAsia="Arial"/>
          <w:sz w:val="22"/>
          <w:szCs w:val="22"/>
        </w:rPr>
      </w:pPr>
      <w:r w:rsidRPr="5AC30F35">
        <w:rPr>
          <w:rFonts w:eastAsia="Arial"/>
          <w:sz w:val="22"/>
          <w:szCs w:val="22"/>
        </w:rPr>
        <w:t>The Education and Professional Standards Committee membership is as follows:</w:t>
      </w:r>
    </w:p>
    <w:p w14:paraId="14D2F080" w14:textId="0E391FDD" w:rsidR="008367E4" w:rsidRDefault="008367E4" w:rsidP="71250ED4">
      <w:pPr>
        <w:pStyle w:val="ListParagraph"/>
        <w:numPr>
          <w:ilvl w:val="0"/>
          <w:numId w:val="3"/>
        </w:numPr>
        <w:rPr>
          <w:rFonts w:eastAsia="Arial"/>
          <w:sz w:val="22"/>
          <w:szCs w:val="22"/>
        </w:rPr>
      </w:pPr>
      <w:r w:rsidRPr="5AC30F35">
        <w:rPr>
          <w:rFonts w:eastAsia="Arial"/>
          <w:sz w:val="22"/>
          <w:szCs w:val="22"/>
        </w:rPr>
        <w:t>Director of Education &amp; Professional Standards Committee (term of office usually 2 years)</w:t>
      </w:r>
    </w:p>
    <w:p w14:paraId="78ABF939" w14:textId="3291F5F5" w:rsidR="00BD31BC" w:rsidRDefault="00BD31BC" w:rsidP="71250ED4">
      <w:pPr>
        <w:pStyle w:val="ListParagraph"/>
        <w:numPr>
          <w:ilvl w:val="0"/>
          <w:numId w:val="3"/>
        </w:numPr>
        <w:rPr>
          <w:rFonts w:eastAsia="Arial"/>
          <w:sz w:val="22"/>
          <w:szCs w:val="22"/>
        </w:rPr>
      </w:pPr>
      <w:r w:rsidRPr="5AC30F35">
        <w:rPr>
          <w:rFonts w:eastAsia="Arial"/>
          <w:sz w:val="22"/>
          <w:szCs w:val="22"/>
        </w:rPr>
        <w:t>Deputy Director (term of office usually 2 years, followed by 2 years as Director)</w:t>
      </w:r>
    </w:p>
    <w:p w14:paraId="152C09A2" w14:textId="3F3F6040" w:rsidR="00BD31BC" w:rsidRDefault="00BD31BC" w:rsidP="71250ED4">
      <w:pPr>
        <w:pStyle w:val="ListParagraph"/>
        <w:numPr>
          <w:ilvl w:val="0"/>
          <w:numId w:val="3"/>
        </w:numPr>
        <w:rPr>
          <w:rFonts w:eastAsia="Arial"/>
          <w:sz w:val="22"/>
          <w:szCs w:val="22"/>
        </w:rPr>
      </w:pPr>
      <w:r w:rsidRPr="5AC30F35">
        <w:rPr>
          <w:rFonts w:eastAsia="Arial"/>
          <w:sz w:val="22"/>
          <w:szCs w:val="22"/>
        </w:rPr>
        <w:t xml:space="preserve">Five other members with an interest and experience in </w:t>
      </w:r>
      <w:r w:rsidR="4F669B1B" w:rsidRPr="5AC30F35">
        <w:rPr>
          <w:rFonts w:eastAsia="Arial"/>
          <w:sz w:val="22"/>
          <w:szCs w:val="22"/>
        </w:rPr>
        <w:t xml:space="preserve">workforce, </w:t>
      </w:r>
      <w:r w:rsidRPr="5AC30F35">
        <w:rPr>
          <w:rFonts w:eastAsia="Arial"/>
          <w:sz w:val="22"/>
          <w:szCs w:val="22"/>
        </w:rPr>
        <w:t>education, training and registration (term of office 2 years renewable once)</w:t>
      </w:r>
    </w:p>
    <w:p w14:paraId="45147598" w14:textId="02481972" w:rsidR="00BD31BC" w:rsidRDefault="18CF92EC" w:rsidP="5AC30F35">
      <w:pPr>
        <w:pStyle w:val="ListParagraph"/>
        <w:numPr>
          <w:ilvl w:val="0"/>
          <w:numId w:val="3"/>
        </w:numPr>
        <w:rPr>
          <w:rFonts w:eastAsia="Arial"/>
          <w:sz w:val="22"/>
          <w:szCs w:val="22"/>
        </w:rPr>
      </w:pPr>
      <w:r w:rsidRPr="5AC30F35">
        <w:rPr>
          <w:rFonts w:eastAsia="Arial"/>
          <w:sz w:val="22"/>
          <w:szCs w:val="22"/>
        </w:rPr>
        <w:t xml:space="preserve">A member of IPEM SLT </w:t>
      </w:r>
    </w:p>
    <w:p w14:paraId="1B99099C" w14:textId="5542077C" w:rsidR="00BD31BC" w:rsidRDefault="00BD31BC" w:rsidP="71250ED4">
      <w:pPr>
        <w:pStyle w:val="ListParagraph"/>
        <w:numPr>
          <w:ilvl w:val="0"/>
          <w:numId w:val="3"/>
        </w:numPr>
        <w:rPr>
          <w:rFonts w:eastAsia="Arial"/>
          <w:sz w:val="22"/>
          <w:szCs w:val="22"/>
        </w:rPr>
      </w:pPr>
      <w:r w:rsidRPr="5AC30F35">
        <w:rPr>
          <w:rFonts w:eastAsia="Arial"/>
          <w:sz w:val="22"/>
          <w:szCs w:val="22"/>
        </w:rPr>
        <w:t>IPEM Training Manager</w:t>
      </w:r>
    </w:p>
    <w:p w14:paraId="2D2C8A3F" w14:textId="77777777" w:rsidR="00E16265" w:rsidRDefault="00BD31BC" w:rsidP="00E16265">
      <w:pPr>
        <w:pStyle w:val="ListParagraph"/>
        <w:numPr>
          <w:ilvl w:val="0"/>
          <w:numId w:val="3"/>
        </w:numPr>
        <w:rPr>
          <w:rFonts w:eastAsia="Arial"/>
          <w:sz w:val="22"/>
          <w:szCs w:val="22"/>
        </w:rPr>
      </w:pPr>
      <w:r w:rsidRPr="3D36D4FE">
        <w:rPr>
          <w:rFonts w:eastAsia="Arial"/>
          <w:sz w:val="22"/>
          <w:szCs w:val="22"/>
        </w:rPr>
        <w:t xml:space="preserve">Additional IPEM National Office staff may also attend </w:t>
      </w:r>
      <w:r w:rsidR="5BE41678" w:rsidRPr="3D36D4FE">
        <w:rPr>
          <w:rFonts w:eastAsia="Arial"/>
          <w:sz w:val="22"/>
          <w:szCs w:val="22"/>
        </w:rPr>
        <w:t>E</w:t>
      </w:r>
      <w:r w:rsidR="0F973CA4" w:rsidRPr="3D36D4FE">
        <w:rPr>
          <w:rFonts w:eastAsia="Arial"/>
          <w:sz w:val="22"/>
          <w:szCs w:val="22"/>
        </w:rPr>
        <w:t xml:space="preserve"> &amp; </w:t>
      </w:r>
      <w:r w:rsidRPr="3D36D4FE">
        <w:rPr>
          <w:rFonts w:eastAsia="Arial"/>
          <w:sz w:val="22"/>
          <w:szCs w:val="22"/>
        </w:rPr>
        <w:t xml:space="preserve">PSC meetings when appropriate, </w:t>
      </w:r>
      <w:r w:rsidR="5D56FBF0" w:rsidRPr="3D36D4FE">
        <w:rPr>
          <w:rFonts w:eastAsia="Arial"/>
          <w:sz w:val="22"/>
          <w:szCs w:val="22"/>
        </w:rPr>
        <w:t>such as</w:t>
      </w:r>
      <w:r w:rsidR="1ED24AA7" w:rsidRPr="3D36D4FE">
        <w:rPr>
          <w:rFonts w:eastAsia="Arial"/>
          <w:sz w:val="22"/>
          <w:szCs w:val="22"/>
        </w:rPr>
        <w:t xml:space="preserve"> additional members of SLT or the Policy &amp; Professional Manager, but additional staff</w:t>
      </w:r>
      <w:r w:rsidR="4998578F" w:rsidRPr="3D36D4FE">
        <w:rPr>
          <w:rFonts w:eastAsia="Arial"/>
          <w:sz w:val="22"/>
          <w:szCs w:val="22"/>
        </w:rPr>
        <w:t xml:space="preserve"> members will not be voting members</w:t>
      </w:r>
      <w:r w:rsidR="00E16265" w:rsidRPr="00E16265">
        <w:rPr>
          <w:rFonts w:eastAsia="Arial"/>
          <w:sz w:val="22"/>
          <w:szCs w:val="22"/>
        </w:rPr>
        <w:t xml:space="preserve"> </w:t>
      </w:r>
    </w:p>
    <w:p w14:paraId="4DBA3C90" w14:textId="4357EC08" w:rsidR="00805AA4" w:rsidRPr="00E16265" w:rsidRDefault="00E16265" w:rsidP="71250ED4">
      <w:pPr>
        <w:pStyle w:val="ListParagraph"/>
        <w:numPr>
          <w:ilvl w:val="0"/>
          <w:numId w:val="3"/>
        </w:numPr>
        <w:rPr>
          <w:rFonts w:eastAsia="Arial"/>
          <w:sz w:val="22"/>
          <w:szCs w:val="22"/>
        </w:rPr>
      </w:pPr>
      <w:r w:rsidRPr="003A0909">
        <w:rPr>
          <w:rFonts w:eastAsia="Arial"/>
          <w:sz w:val="22"/>
          <w:szCs w:val="22"/>
        </w:rPr>
        <w:t>The President, or their representative, is entitled to attend meetings of this committee as an ex officio member.</w:t>
      </w:r>
    </w:p>
    <w:p w14:paraId="4B1BB177" w14:textId="1F06D33D" w:rsidR="00805AA4" w:rsidRPr="0058109F" w:rsidRDefault="00805AA4" w:rsidP="00805AA4">
      <w:pPr>
        <w:rPr>
          <w:rFonts w:eastAsia="Arial"/>
          <w:sz w:val="22"/>
          <w:szCs w:val="22"/>
        </w:rPr>
      </w:pPr>
      <w:r w:rsidRPr="0058109F">
        <w:rPr>
          <w:rFonts w:eastAsia="Arial"/>
          <w:sz w:val="22"/>
          <w:szCs w:val="22"/>
        </w:rPr>
        <w:t>In addition</w:t>
      </w:r>
      <w:r w:rsidR="00E16265">
        <w:rPr>
          <w:rFonts w:eastAsia="Arial"/>
          <w:sz w:val="22"/>
          <w:szCs w:val="22"/>
        </w:rPr>
        <w:t>,</w:t>
      </w:r>
      <w:r w:rsidRPr="0058109F">
        <w:rPr>
          <w:rFonts w:eastAsia="Arial"/>
          <w:sz w:val="22"/>
          <w:szCs w:val="22"/>
        </w:rPr>
        <w:t xml:space="preserve"> the </w:t>
      </w:r>
      <w:r>
        <w:rPr>
          <w:rFonts w:eastAsia="Arial"/>
          <w:sz w:val="22"/>
          <w:szCs w:val="22"/>
        </w:rPr>
        <w:t>Education and Professional Standards Committee</w:t>
      </w:r>
      <w:r w:rsidRPr="0058109F">
        <w:rPr>
          <w:rFonts w:eastAsia="Arial"/>
          <w:sz w:val="22"/>
          <w:szCs w:val="22"/>
        </w:rPr>
        <w:t xml:space="preserve"> may invite any member of the Institute to attend part or </w:t>
      </w:r>
      <w:proofErr w:type="gramStart"/>
      <w:r w:rsidRPr="0058109F">
        <w:rPr>
          <w:rFonts w:eastAsia="Arial"/>
          <w:sz w:val="22"/>
          <w:szCs w:val="22"/>
        </w:rPr>
        <w:t>all of</w:t>
      </w:r>
      <w:proofErr w:type="gramEnd"/>
      <w:r w:rsidRPr="0058109F">
        <w:rPr>
          <w:rFonts w:eastAsia="Arial"/>
          <w:sz w:val="22"/>
          <w:szCs w:val="22"/>
        </w:rPr>
        <w:t xml:space="preserve"> </w:t>
      </w:r>
      <w:proofErr w:type="gramStart"/>
      <w:r w:rsidRPr="0058109F">
        <w:rPr>
          <w:rFonts w:eastAsia="Arial"/>
          <w:sz w:val="22"/>
          <w:szCs w:val="22"/>
        </w:rPr>
        <w:t>particular meetings</w:t>
      </w:r>
      <w:proofErr w:type="gramEnd"/>
      <w:r w:rsidRPr="0058109F">
        <w:rPr>
          <w:rFonts w:eastAsia="Arial"/>
          <w:sz w:val="22"/>
          <w:szCs w:val="22"/>
        </w:rPr>
        <w:t xml:space="preserve"> of the Committee for discussion of specific items of business.</w:t>
      </w:r>
    </w:p>
    <w:p w14:paraId="5ECF206C" w14:textId="64B09D17" w:rsidR="00805AA4" w:rsidRDefault="00805AA4" w:rsidP="71250ED4">
      <w:pPr>
        <w:rPr>
          <w:rFonts w:eastAsia="Arial"/>
          <w:sz w:val="22"/>
          <w:szCs w:val="22"/>
        </w:rPr>
      </w:pPr>
      <w:r w:rsidRPr="0058109F">
        <w:rPr>
          <w:rFonts w:eastAsia="Arial"/>
          <w:sz w:val="22"/>
          <w:szCs w:val="22"/>
        </w:rPr>
        <w:t xml:space="preserve">When members cannot attend specific meetings, suitably briefed deputies </w:t>
      </w:r>
      <w:r>
        <w:rPr>
          <w:rFonts w:eastAsia="Arial"/>
          <w:sz w:val="22"/>
          <w:szCs w:val="22"/>
        </w:rPr>
        <w:t>may</w:t>
      </w:r>
      <w:r w:rsidRPr="0058109F">
        <w:rPr>
          <w:rFonts w:eastAsia="Arial"/>
          <w:sz w:val="22"/>
          <w:szCs w:val="22"/>
        </w:rPr>
        <w:t xml:space="preserve"> attend in their place. </w:t>
      </w:r>
    </w:p>
    <w:p w14:paraId="313F2A6B" w14:textId="7CB24A08" w:rsidR="00BD31BC" w:rsidRPr="00BD31BC" w:rsidRDefault="00BD31BC" w:rsidP="71250ED4">
      <w:pPr>
        <w:rPr>
          <w:rFonts w:eastAsia="Arial"/>
          <w:sz w:val="22"/>
          <w:szCs w:val="22"/>
        </w:rPr>
      </w:pPr>
      <w:r w:rsidRPr="71250ED4">
        <w:rPr>
          <w:rFonts w:eastAsia="Arial"/>
          <w:sz w:val="22"/>
          <w:szCs w:val="22"/>
        </w:rPr>
        <w:t>Corresponding members: IPEM representatives to RPA 2000 and ACS; Chairs of RT Professional Standards Panel, Course Accreditation Committee, Fellowship Panel, CPD Audit Panel, RCT Management Board, Workforce Panel, MRSE Assessment Panel, Early Careers Panel. These members will submit a written report prior to each meeting according to the reporting schedule. The Committee may request, or the corresponding member may offer, attendance at the meeting to discuss issues from the report when required</w:t>
      </w:r>
    </w:p>
    <w:p w14:paraId="2877F63B" w14:textId="620A1EB7" w:rsidR="002878AD" w:rsidRDefault="002878AD" w:rsidP="71250ED4">
      <w:pPr>
        <w:pStyle w:val="Heading1"/>
        <w:numPr>
          <w:ilvl w:val="0"/>
          <w:numId w:val="1"/>
        </w:numPr>
        <w:rPr>
          <w:rFonts w:ascii="Arial" w:eastAsia="Arial" w:hAnsi="Arial" w:cs="Arial"/>
          <w:b/>
          <w:bCs/>
          <w:color w:val="auto"/>
          <w:sz w:val="22"/>
          <w:szCs w:val="22"/>
        </w:rPr>
      </w:pPr>
      <w:r w:rsidRPr="71250ED4">
        <w:rPr>
          <w:rFonts w:ascii="Arial" w:eastAsia="Arial" w:hAnsi="Arial" w:cs="Arial"/>
          <w:b/>
          <w:bCs/>
          <w:color w:val="auto"/>
          <w:sz w:val="22"/>
          <w:szCs w:val="22"/>
        </w:rPr>
        <w:t>Task &amp; Finish Groups</w:t>
      </w:r>
    </w:p>
    <w:p w14:paraId="5941BA00" w14:textId="7A0B207A" w:rsidR="00BD31BC" w:rsidRPr="00BD31BC" w:rsidRDefault="00BD31BC" w:rsidP="71250ED4">
      <w:pPr>
        <w:rPr>
          <w:rFonts w:eastAsia="Arial"/>
          <w:sz w:val="22"/>
          <w:szCs w:val="22"/>
        </w:rPr>
      </w:pPr>
      <w:r w:rsidRPr="71250ED4">
        <w:rPr>
          <w:rFonts w:eastAsia="Arial"/>
          <w:sz w:val="22"/>
          <w:szCs w:val="22"/>
        </w:rPr>
        <w:t xml:space="preserve">The Education &amp; Professional Standards Committee may propose ‘task and finish’ groups for a limited period to assist in fulfilling its role, subject to approval from the </w:t>
      </w:r>
      <w:r w:rsidR="1125D944" w:rsidRPr="71250ED4">
        <w:rPr>
          <w:rFonts w:eastAsia="Arial"/>
          <w:color w:val="000000" w:themeColor="text1"/>
          <w:sz w:val="22"/>
          <w:szCs w:val="22"/>
        </w:rPr>
        <w:t>Members Advisory and Prioritisation Council.</w:t>
      </w:r>
      <w:r w:rsidRPr="71250ED4">
        <w:rPr>
          <w:rFonts w:eastAsia="Arial"/>
          <w:sz w:val="22"/>
          <w:szCs w:val="22"/>
        </w:rPr>
        <w:t xml:space="preserve"> The Council will ensure appropriate resources are available, and Committee will provide the terms of reference for such groups and ensure that the group delivers their output</w:t>
      </w:r>
      <w:r w:rsidR="5085D124" w:rsidRPr="71250ED4">
        <w:rPr>
          <w:rFonts w:eastAsia="Arial"/>
          <w:sz w:val="22"/>
          <w:szCs w:val="22"/>
        </w:rPr>
        <w:t>.</w:t>
      </w:r>
    </w:p>
    <w:p w14:paraId="47D9F017" w14:textId="76777C9F" w:rsidR="002878AD" w:rsidRDefault="002878AD" w:rsidP="71250ED4">
      <w:pPr>
        <w:pStyle w:val="Heading1"/>
        <w:numPr>
          <w:ilvl w:val="0"/>
          <w:numId w:val="1"/>
        </w:numPr>
        <w:rPr>
          <w:rFonts w:ascii="Arial" w:eastAsia="Arial" w:hAnsi="Arial" w:cs="Arial"/>
          <w:b/>
          <w:bCs/>
          <w:color w:val="auto"/>
          <w:sz w:val="22"/>
          <w:szCs w:val="22"/>
        </w:rPr>
      </w:pPr>
      <w:r w:rsidRPr="71250ED4">
        <w:rPr>
          <w:rFonts w:ascii="Arial" w:eastAsia="Arial" w:hAnsi="Arial" w:cs="Arial"/>
          <w:b/>
          <w:bCs/>
          <w:color w:val="auto"/>
          <w:sz w:val="22"/>
          <w:szCs w:val="22"/>
        </w:rPr>
        <w:lastRenderedPageBreak/>
        <w:t>Inclusiveness &amp; Diversity</w:t>
      </w:r>
    </w:p>
    <w:p w14:paraId="0EFD0AC6" w14:textId="38539FB0" w:rsidR="00BD31BC" w:rsidRPr="00BD31BC" w:rsidRDefault="00BD31BC" w:rsidP="71250ED4">
      <w:pPr>
        <w:rPr>
          <w:rFonts w:eastAsia="Arial"/>
          <w:sz w:val="22"/>
          <w:szCs w:val="22"/>
          <w:u w:val="single"/>
        </w:rPr>
      </w:pPr>
      <w:r w:rsidRPr="71250ED4">
        <w:rPr>
          <w:rFonts w:eastAsia="Arial"/>
          <w:sz w:val="22"/>
          <w:szCs w:val="22"/>
        </w:rPr>
        <w:t>Inclusiveness is one of IPEM’s strategic values and is understood as meaning “enabling a diverse and inclusive professional community”. This principle should be considered in all decisions, actions and areas of the organisation including the membership of its committees. Diverse groups make better decisions and by being more representative of patients and the public we can achieve our charitable objective.</w:t>
      </w:r>
      <w:r>
        <w:br/>
      </w:r>
      <w:hyperlink r:id="rId10">
        <w:r w:rsidRPr="71250ED4">
          <w:rPr>
            <w:rStyle w:val="Hyperlink"/>
            <w:rFonts w:eastAsia="Arial"/>
            <w:color w:val="auto"/>
            <w:sz w:val="22"/>
            <w:szCs w:val="22"/>
          </w:rPr>
          <w:t>IPEM's EDI Policy</w:t>
        </w:r>
      </w:hyperlink>
    </w:p>
    <w:p w14:paraId="4488734F" w14:textId="78EF4E2C" w:rsidR="002878AD" w:rsidRDefault="002878AD" w:rsidP="71250ED4">
      <w:pPr>
        <w:pStyle w:val="Heading1"/>
        <w:numPr>
          <w:ilvl w:val="0"/>
          <w:numId w:val="1"/>
        </w:numPr>
        <w:rPr>
          <w:rFonts w:ascii="Arial" w:eastAsia="Arial" w:hAnsi="Arial" w:cs="Arial"/>
          <w:b/>
          <w:bCs/>
          <w:color w:val="auto"/>
          <w:sz w:val="22"/>
          <w:szCs w:val="22"/>
        </w:rPr>
      </w:pPr>
      <w:r w:rsidRPr="71250ED4">
        <w:rPr>
          <w:rFonts w:ascii="Arial" w:eastAsia="Arial" w:hAnsi="Arial" w:cs="Arial"/>
          <w:b/>
          <w:bCs/>
          <w:color w:val="auto"/>
          <w:sz w:val="22"/>
          <w:szCs w:val="22"/>
        </w:rPr>
        <w:t>National Office Contact</w:t>
      </w:r>
    </w:p>
    <w:p w14:paraId="45EA8F89" w14:textId="15D94FDB" w:rsidR="00BD31BC" w:rsidRDefault="00BD31BC" w:rsidP="71250ED4">
      <w:pPr>
        <w:spacing w:after="240"/>
        <w:rPr>
          <w:rFonts w:eastAsia="Arial"/>
          <w:sz w:val="22"/>
          <w:szCs w:val="22"/>
        </w:rPr>
      </w:pPr>
      <w:r w:rsidRPr="71250ED4">
        <w:rPr>
          <w:rFonts w:eastAsia="Arial"/>
          <w:sz w:val="22"/>
          <w:szCs w:val="22"/>
        </w:rPr>
        <w:t xml:space="preserve">The dedicated contact in the national office for this </w:t>
      </w:r>
      <w:r w:rsidR="4F20D6E7" w:rsidRPr="71250ED4">
        <w:rPr>
          <w:rFonts w:eastAsia="Arial"/>
          <w:sz w:val="22"/>
          <w:szCs w:val="22"/>
        </w:rPr>
        <w:t>C</w:t>
      </w:r>
      <w:r w:rsidRPr="71250ED4">
        <w:rPr>
          <w:rFonts w:eastAsia="Arial"/>
          <w:sz w:val="22"/>
          <w:szCs w:val="22"/>
        </w:rPr>
        <w:t>ommittee is the Training</w:t>
      </w:r>
      <w:r w:rsidR="309E7819" w:rsidRPr="71250ED4">
        <w:rPr>
          <w:rFonts w:eastAsia="Arial"/>
          <w:sz w:val="22"/>
          <w:szCs w:val="22"/>
        </w:rPr>
        <w:t xml:space="preserve"> Manager</w:t>
      </w:r>
      <w:r w:rsidRPr="71250ED4">
        <w:rPr>
          <w:rFonts w:eastAsia="Arial"/>
          <w:sz w:val="22"/>
          <w:szCs w:val="22"/>
        </w:rPr>
        <w:t xml:space="preserve">. Their </w:t>
      </w:r>
      <w:hyperlink r:id="rId11">
        <w:r w:rsidRPr="71250ED4">
          <w:rPr>
            <w:rStyle w:val="Hyperlink"/>
            <w:rFonts w:eastAsia="Arial"/>
            <w:color w:val="auto"/>
            <w:sz w:val="22"/>
            <w:szCs w:val="22"/>
          </w:rPr>
          <w:t> name and contact details</w:t>
        </w:r>
      </w:hyperlink>
      <w:r w:rsidRPr="71250ED4">
        <w:rPr>
          <w:rFonts w:eastAsia="Arial"/>
          <w:sz w:val="22"/>
          <w:szCs w:val="22"/>
        </w:rPr>
        <w:t xml:space="preserve"> are listed on the IPEM Website.</w:t>
      </w:r>
    </w:p>
    <w:p w14:paraId="13596525" w14:textId="77777777" w:rsidR="006C2A1C" w:rsidRDefault="006C2A1C" w:rsidP="71250ED4">
      <w:pPr>
        <w:spacing w:after="240"/>
        <w:rPr>
          <w:rFonts w:eastAsia="Arial"/>
          <w:sz w:val="22"/>
          <w:szCs w:val="22"/>
        </w:rPr>
      </w:pPr>
    </w:p>
    <w:p w14:paraId="30786B0C" w14:textId="77777777" w:rsidR="006C2A1C" w:rsidRDefault="006C2A1C" w:rsidP="71250ED4">
      <w:pPr>
        <w:spacing w:after="240"/>
        <w:rPr>
          <w:rFonts w:eastAsia="Arial"/>
          <w:sz w:val="22"/>
          <w:szCs w:val="22"/>
        </w:rPr>
      </w:pPr>
    </w:p>
    <w:p w14:paraId="636B2BAB" w14:textId="77777777" w:rsidR="006C2A1C" w:rsidRDefault="006C2A1C" w:rsidP="71250ED4">
      <w:pPr>
        <w:spacing w:after="240"/>
        <w:rPr>
          <w:rFonts w:eastAsia="Arial"/>
          <w:sz w:val="22"/>
          <w:szCs w:val="22"/>
        </w:rPr>
      </w:pPr>
    </w:p>
    <w:p w14:paraId="72A3546A" w14:textId="77777777" w:rsidR="006C2A1C" w:rsidRDefault="006C2A1C" w:rsidP="71250ED4">
      <w:pPr>
        <w:spacing w:after="240"/>
        <w:rPr>
          <w:rFonts w:eastAsia="Arial"/>
          <w:sz w:val="22"/>
          <w:szCs w:val="22"/>
        </w:rPr>
      </w:pPr>
    </w:p>
    <w:p w14:paraId="7EB005AD" w14:textId="77777777" w:rsidR="006C2A1C" w:rsidRDefault="006C2A1C" w:rsidP="71250ED4">
      <w:pPr>
        <w:spacing w:after="240"/>
        <w:rPr>
          <w:rFonts w:eastAsia="Arial"/>
          <w:sz w:val="22"/>
          <w:szCs w:val="22"/>
        </w:rPr>
      </w:pPr>
    </w:p>
    <w:p w14:paraId="63F5A51C" w14:textId="77777777" w:rsidR="006C2A1C" w:rsidRDefault="006C2A1C" w:rsidP="71250ED4">
      <w:pPr>
        <w:spacing w:after="240"/>
        <w:rPr>
          <w:rFonts w:eastAsia="Arial"/>
          <w:sz w:val="22"/>
          <w:szCs w:val="22"/>
        </w:rPr>
      </w:pPr>
    </w:p>
    <w:p w14:paraId="6B6DF9F9" w14:textId="77777777" w:rsidR="006C2A1C" w:rsidRDefault="006C2A1C" w:rsidP="71250ED4">
      <w:pPr>
        <w:spacing w:after="240"/>
        <w:rPr>
          <w:rFonts w:eastAsia="Arial"/>
          <w:sz w:val="22"/>
          <w:szCs w:val="22"/>
        </w:rPr>
      </w:pPr>
    </w:p>
    <w:p w14:paraId="42E873D5" w14:textId="77777777" w:rsidR="006C2A1C" w:rsidRPr="00BD31BC" w:rsidRDefault="006C2A1C" w:rsidP="71250ED4">
      <w:pPr>
        <w:spacing w:after="240"/>
        <w:rPr>
          <w:rFonts w:eastAsia="Arial"/>
          <w:sz w:val="22"/>
          <w:szCs w:val="22"/>
        </w:rPr>
      </w:pPr>
    </w:p>
    <w:tbl>
      <w:tblPr>
        <w:tblStyle w:val="TableGrid"/>
        <w:tblW w:w="0" w:type="auto"/>
        <w:tblLook w:val="04A0" w:firstRow="1" w:lastRow="0" w:firstColumn="1" w:lastColumn="0" w:noHBand="0" w:noVBand="1"/>
      </w:tblPr>
      <w:tblGrid>
        <w:gridCol w:w="1413"/>
        <w:gridCol w:w="6946"/>
        <w:gridCol w:w="2097"/>
      </w:tblGrid>
      <w:tr w:rsidR="006C2A1C" w14:paraId="3C2C33D4" w14:textId="77777777" w:rsidTr="00016E21">
        <w:tc>
          <w:tcPr>
            <w:tcW w:w="1413" w:type="dxa"/>
          </w:tcPr>
          <w:p w14:paraId="6AB08A6B" w14:textId="77777777" w:rsidR="006C2A1C" w:rsidRDefault="006C2A1C" w:rsidP="00016E21">
            <w:pPr>
              <w:rPr>
                <w:rFonts w:eastAsia="Arial"/>
                <w:sz w:val="22"/>
                <w:szCs w:val="22"/>
              </w:rPr>
            </w:pPr>
            <w:r>
              <w:rPr>
                <w:rFonts w:eastAsia="Arial"/>
                <w:sz w:val="22"/>
                <w:szCs w:val="22"/>
              </w:rPr>
              <w:t>Date</w:t>
            </w:r>
          </w:p>
        </w:tc>
        <w:tc>
          <w:tcPr>
            <w:tcW w:w="6946" w:type="dxa"/>
          </w:tcPr>
          <w:p w14:paraId="11BB151F" w14:textId="77777777" w:rsidR="006C2A1C" w:rsidRDefault="006C2A1C" w:rsidP="00016E21">
            <w:pPr>
              <w:rPr>
                <w:rFonts w:eastAsia="Arial"/>
                <w:sz w:val="22"/>
                <w:szCs w:val="22"/>
              </w:rPr>
            </w:pPr>
            <w:r>
              <w:rPr>
                <w:rFonts w:eastAsia="Arial"/>
                <w:sz w:val="22"/>
                <w:szCs w:val="22"/>
              </w:rPr>
              <w:t>Change</w:t>
            </w:r>
          </w:p>
        </w:tc>
        <w:tc>
          <w:tcPr>
            <w:tcW w:w="2097" w:type="dxa"/>
          </w:tcPr>
          <w:p w14:paraId="51260F77" w14:textId="77777777" w:rsidR="006C2A1C" w:rsidRDefault="006C2A1C" w:rsidP="00016E21">
            <w:pPr>
              <w:rPr>
                <w:rFonts w:eastAsia="Arial"/>
                <w:sz w:val="22"/>
                <w:szCs w:val="22"/>
              </w:rPr>
            </w:pPr>
            <w:r>
              <w:rPr>
                <w:rFonts w:eastAsia="Arial"/>
                <w:sz w:val="22"/>
                <w:szCs w:val="22"/>
              </w:rPr>
              <w:t>Person responsible</w:t>
            </w:r>
          </w:p>
        </w:tc>
      </w:tr>
      <w:tr w:rsidR="006C2A1C" w14:paraId="2038BFD9" w14:textId="77777777" w:rsidTr="00016E21">
        <w:tc>
          <w:tcPr>
            <w:tcW w:w="1413" w:type="dxa"/>
          </w:tcPr>
          <w:p w14:paraId="06CD1F91" w14:textId="77777777" w:rsidR="006C2A1C" w:rsidRDefault="006C2A1C" w:rsidP="00016E21">
            <w:pPr>
              <w:rPr>
                <w:rFonts w:eastAsia="Arial"/>
                <w:sz w:val="22"/>
                <w:szCs w:val="22"/>
              </w:rPr>
            </w:pPr>
            <w:r>
              <w:rPr>
                <w:rFonts w:eastAsia="Arial"/>
                <w:sz w:val="22"/>
                <w:szCs w:val="22"/>
              </w:rPr>
              <w:t>8/1/206</w:t>
            </w:r>
          </w:p>
        </w:tc>
        <w:tc>
          <w:tcPr>
            <w:tcW w:w="6946" w:type="dxa"/>
          </w:tcPr>
          <w:p w14:paraId="06409F19" w14:textId="77777777" w:rsidR="006C2A1C" w:rsidRDefault="006C2A1C" w:rsidP="00016E21">
            <w:pPr>
              <w:rPr>
                <w:rFonts w:eastAsia="Arial"/>
                <w:sz w:val="22"/>
                <w:szCs w:val="22"/>
              </w:rPr>
            </w:pPr>
            <w:r>
              <w:rPr>
                <w:rFonts w:eastAsia="Arial"/>
                <w:sz w:val="22"/>
                <w:szCs w:val="22"/>
              </w:rPr>
              <w:t xml:space="preserve">Updated “through members </w:t>
            </w:r>
            <w:proofErr w:type="spellStart"/>
            <w:r>
              <w:rPr>
                <w:rFonts w:eastAsia="Arial"/>
                <w:sz w:val="22"/>
                <w:szCs w:val="22"/>
              </w:rPr>
              <w:t>CoI</w:t>
            </w:r>
            <w:proofErr w:type="spellEnd"/>
            <w:r>
              <w:rPr>
                <w:rFonts w:eastAsia="Arial"/>
                <w:sz w:val="22"/>
                <w:szCs w:val="22"/>
              </w:rPr>
              <w:t>” to “through membership channels”</w:t>
            </w:r>
          </w:p>
        </w:tc>
        <w:tc>
          <w:tcPr>
            <w:tcW w:w="2097" w:type="dxa"/>
          </w:tcPr>
          <w:p w14:paraId="78243601" w14:textId="77777777" w:rsidR="006C2A1C" w:rsidRDefault="006C2A1C" w:rsidP="00016E21">
            <w:pPr>
              <w:rPr>
                <w:rFonts w:eastAsia="Arial"/>
                <w:sz w:val="22"/>
                <w:szCs w:val="22"/>
              </w:rPr>
            </w:pPr>
            <w:r>
              <w:rPr>
                <w:rFonts w:eastAsia="Arial"/>
                <w:sz w:val="22"/>
                <w:szCs w:val="22"/>
              </w:rPr>
              <w:t>JE</w:t>
            </w:r>
          </w:p>
        </w:tc>
      </w:tr>
      <w:tr w:rsidR="00F23AAF" w14:paraId="16CE1FD5" w14:textId="77777777" w:rsidTr="00016E21">
        <w:tc>
          <w:tcPr>
            <w:tcW w:w="1413" w:type="dxa"/>
          </w:tcPr>
          <w:p w14:paraId="3C24A87F" w14:textId="3277DEEC" w:rsidR="00F23AAF" w:rsidRDefault="00F23AAF" w:rsidP="00F23AAF">
            <w:pPr>
              <w:rPr>
                <w:rFonts w:eastAsia="Arial"/>
                <w:sz w:val="22"/>
                <w:szCs w:val="22"/>
              </w:rPr>
            </w:pPr>
            <w:r>
              <w:rPr>
                <w:rFonts w:eastAsia="Arial"/>
                <w:sz w:val="22"/>
                <w:szCs w:val="22"/>
              </w:rPr>
              <w:t>8/1/206</w:t>
            </w:r>
          </w:p>
        </w:tc>
        <w:tc>
          <w:tcPr>
            <w:tcW w:w="6946" w:type="dxa"/>
          </w:tcPr>
          <w:p w14:paraId="6560E09C" w14:textId="3BAFE54B" w:rsidR="00F23AAF" w:rsidRDefault="00F23AAF" w:rsidP="00F23AAF">
            <w:pPr>
              <w:rPr>
                <w:rFonts w:eastAsia="Arial"/>
                <w:sz w:val="22"/>
                <w:szCs w:val="22"/>
              </w:rPr>
            </w:pPr>
            <w:r>
              <w:rPr>
                <w:rFonts w:eastAsia="Arial"/>
                <w:sz w:val="22"/>
                <w:szCs w:val="22"/>
              </w:rPr>
              <w:t xml:space="preserve">Updated Section 6.0 to permitted </w:t>
            </w:r>
            <w:proofErr w:type="gramStart"/>
            <w:r>
              <w:rPr>
                <w:rFonts w:eastAsia="Arial"/>
                <w:sz w:val="22"/>
                <w:szCs w:val="22"/>
              </w:rPr>
              <w:t>suitably-briefed</w:t>
            </w:r>
            <w:proofErr w:type="gramEnd"/>
            <w:r>
              <w:rPr>
                <w:rFonts w:eastAsia="Arial"/>
                <w:sz w:val="22"/>
                <w:szCs w:val="22"/>
              </w:rPr>
              <w:t xml:space="preserve"> deputies to attend if needed, and the President to attend as wished, as well as to clarify that the committee may invite any member to attend if needed</w:t>
            </w:r>
          </w:p>
        </w:tc>
        <w:tc>
          <w:tcPr>
            <w:tcW w:w="2097" w:type="dxa"/>
          </w:tcPr>
          <w:p w14:paraId="50959DA8" w14:textId="65FC34C0" w:rsidR="00F23AAF" w:rsidRDefault="00F23AAF" w:rsidP="00F23AAF">
            <w:pPr>
              <w:rPr>
                <w:rFonts w:eastAsia="Arial"/>
                <w:sz w:val="22"/>
                <w:szCs w:val="22"/>
              </w:rPr>
            </w:pPr>
            <w:r>
              <w:rPr>
                <w:rFonts w:eastAsia="Arial"/>
                <w:sz w:val="22"/>
                <w:szCs w:val="22"/>
              </w:rPr>
              <w:t>JE</w:t>
            </w:r>
          </w:p>
        </w:tc>
      </w:tr>
    </w:tbl>
    <w:p w14:paraId="18746F9D" w14:textId="77777777" w:rsidR="00BD31BC" w:rsidRPr="00BD31BC" w:rsidRDefault="00BD31BC" w:rsidP="71250ED4">
      <w:pPr>
        <w:rPr>
          <w:rFonts w:eastAsia="Arial"/>
          <w:sz w:val="22"/>
          <w:szCs w:val="22"/>
        </w:rPr>
      </w:pPr>
    </w:p>
    <w:sectPr w:rsidR="00BD31BC" w:rsidRPr="00BD31BC" w:rsidSect="002878AD">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C8FA" w14:textId="77777777" w:rsidR="009A7327" w:rsidRDefault="009A7327" w:rsidP="002878AD">
      <w:pPr>
        <w:spacing w:after="0" w:line="240" w:lineRule="auto"/>
      </w:pPr>
      <w:r>
        <w:separator/>
      </w:r>
    </w:p>
  </w:endnote>
  <w:endnote w:type="continuationSeparator" w:id="0">
    <w:p w14:paraId="2B41C3BD" w14:textId="77777777" w:rsidR="009A7327" w:rsidRDefault="009A7327" w:rsidP="0028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A73B" w14:textId="73D39216" w:rsidR="00C33BC4" w:rsidRDefault="5AC30F35" w:rsidP="5AC30F35">
    <w:pPr>
      <w:pStyle w:val="Footer"/>
      <w:pBdr>
        <w:top w:val="single" w:sz="4" w:space="1" w:color="auto"/>
      </w:pBdr>
      <w:tabs>
        <w:tab w:val="right" w:pos="2100"/>
        <w:tab w:val="left" w:pos="5900"/>
        <w:tab w:val="right" w:pos="9700"/>
      </w:tabs>
      <w:ind w:right="-61"/>
      <w:rPr>
        <w:rStyle w:val="PageNumber"/>
        <w:sz w:val="16"/>
        <w:szCs w:val="16"/>
      </w:rPr>
    </w:pPr>
    <w:r w:rsidRPr="5AC30F35">
      <w:rPr>
        <w:rStyle w:val="PageNumber"/>
        <w:sz w:val="16"/>
        <w:szCs w:val="16"/>
      </w:rPr>
      <w:t xml:space="preserve">Version Number: </w:t>
    </w:r>
    <w:r w:rsidR="71250ED4">
      <w:tab/>
    </w:r>
    <w:r w:rsidRPr="5AC30F35">
      <w:rPr>
        <w:rStyle w:val="PageNumber"/>
        <w:sz w:val="16"/>
        <w:szCs w:val="16"/>
      </w:rPr>
      <w:t>01.00</w:t>
    </w:r>
  </w:p>
  <w:p w14:paraId="188641E7" w14:textId="4CCC42F8" w:rsidR="00C33BC4" w:rsidRDefault="5AC30F35" w:rsidP="5AC30F35">
    <w:pPr>
      <w:pStyle w:val="Footer"/>
      <w:tabs>
        <w:tab w:val="right" w:pos="2100"/>
        <w:tab w:val="left" w:pos="5900"/>
        <w:tab w:val="right" w:pos="9700"/>
      </w:tabs>
      <w:ind w:right="-61"/>
      <w:rPr>
        <w:rStyle w:val="PageNumber"/>
        <w:sz w:val="16"/>
        <w:szCs w:val="16"/>
      </w:rPr>
    </w:pPr>
    <w:r w:rsidRPr="5AC30F35">
      <w:rPr>
        <w:rStyle w:val="PageNumber"/>
        <w:sz w:val="16"/>
        <w:szCs w:val="16"/>
      </w:rPr>
      <w:t>Issue Date:  25/09/25</w:t>
    </w:r>
    <w:r w:rsidR="00C33BC4">
      <w:tab/>
    </w:r>
    <w:r w:rsidR="00C33BC4">
      <w:tab/>
    </w:r>
    <w:r w:rsidR="00C33BC4">
      <w:tab/>
    </w:r>
    <w:r w:rsidR="00C33BC4">
      <w:tab/>
    </w:r>
    <w:r w:rsidRPr="5AC30F35">
      <w:rPr>
        <w:rStyle w:val="PageNumber"/>
        <w:sz w:val="16"/>
        <w:szCs w:val="16"/>
      </w:rPr>
      <w:t>Created by: J McGuire</w:t>
    </w:r>
    <w:r w:rsidR="00C33BC4">
      <w:tab/>
    </w:r>
  </w:p>
  <w:p w14:paraId="719AE89F" w14:textId="77777777" w:rsidR="00C33BC4" w:rsidRDefault="00C33BC4" w:rsidP="00C33BC4">
    <w:pPr>
      <w:pStyle w:val="Footer"/>
      <w:tabs>
        <w:tab w:val="right" w:pos="2100"/>
        <w:tab w:val="left" w:pos="5500"/>
        <w:tab w:val="left" w:pos="5900"/>
        <w:tab w:val="right" w:pos="9700"/>
      </w:tabs>
      <w:ind w:right="-61"/>
      <w:rPr>
        <w:rStyle w:val="PageNumber"/>
        <w:sz w:val="16"/>
      </w:rPr>
    </w:pPr>
    <w:r>
      <w:rPr>
        <w:rStyle w:val="PageNumber"/>
        <w:sz w:val="16"/>
      </w:rPr>
      <w:t xml:space="preserve">Revised by: </w:t>
    </w:r>
    <w:r>
      <w:rPr>
        <w:rStyle w:val="PageNumber"/>
        <w:sz w:val="16"/>
      </w:rPr>
      <w:tab/>
    </w:r>
  </w:p>
  <w:p w14:paraId="680EA9BE" w14:textId="34059C15" w:rsidR="00C33BC4" w:rsidRDefault="5AC30F35" w:rsidP="5AC30F35">
    <w:pPr>
      <w:pStyle w:val="Footer"/>
      <w:tabs>
        <w:tab w:val="right" w:pos="2100"/>
        <w:tab w:val="left" w:pos="5500"/>
        <w:tab w:val="left" w:pos="5900"/>
        <w:tab w:val="right" w:pos="9700"/>
      </w:tabs>
      <w:ind w:right="-61"/>
      <w:jc w:val="center"/>
      <w:rPr>
        <w:rStyle w:val="PageNumber"/>
        <w:sz w:val="16"/>
        <w:szCs w:val="16"/>
      </w:rPr>
    </w:pPr>
    <w:r w:rsidRPr="5AC30F35">
      <w:rPr>
        <w:rStyle w:val="PageNumber"/>
        <w:sz w:val="16"/>
        <w:szCs w:val="16"/>
      </w:rPr>
      <w:t xml:space="preserve">Filename: E&amp;PSC </w:t>
    </w:r>
    <w:proofErr w:type="spellStart"/>
    <w:r w:rsidRPr="5AC30F35">
      <w:rPr>
        <w:rStyle w:val="PageNumber"/>
        <w:sz w:val="16"/>
        <w:szCs w:val="16"/>
      </w:rPr>
      <w:t>ToR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0FF3" w14:textId="77777777" w:rsidR="009A7327" w:rsidRDefault="009A7327" w:rsidP="002878AD">
      <w:pPr>
        <w:spacing w:after="0" w:line="240" w:lineRule="auto"/>
      </w:pPr>
      <w:r>
        <w:separator/>
      </w:r>
    </w:p>
  </w:footnote>
  <w:footnote w:type="continuationSeparator" w:id="0">
    <w:p w14:paraId="26419483" w14:textId="77777777" w:rsidR="009A7327" w:rsidRDefault="009A7327" w:rsidP="00287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3329" w14:textId="6FF4B01D" w:rsidR="002878AD" w:rsidRDefault="002878AD" w:rsidP="002878AD">
    <w:pPr>
      <w:pStyle w:val="Header"/>
      <w:tabs>
        <w:tab w:val="right" w:pos="9600"/>
      </w:tabs>
      <w:rPr>
        <w:sz w:val="18"/>
      </w:rPr>
    </w:pPr>
    <w:r>
      <w:rPr>
        <w:sz w:val="18"/>
      </w:rPr>
      <w:t>Institute of Physics and Engineering in Medicine</w:t>
    </w:r>
    <w:r>
      <w:rPr>
        <w:sz w:val="18"/>
      </w:rPr>
      <w:tab/>
    </w:r>
    <w:r>
      <w:rPr>
        <w:sz w:val="18"/>
      </w:rPr>
      <w:tab/>
      <w:t>Policies and Procedures Vol 3 Section 3</w:t>
    </w:r>
  </w:p>
  <w:p w14:paraId="550786A2" w14:textId="77777777" w:rsidR="002878AD" w:rsidRDefault="002878AD" w:rsidP="002878AD">
    <w:pPr>
      <w:pStyle w:val="Header"/>
      <w:tabs>
        <w:tab w:val="right" w:pos="9600"/>
      </w:tabs>
      <w:spacing w:before="480"/>
      <w:jc w:val="center"/>
      <w:rPr>
        <w:b/>
        <w:sz w:val="24"/>
      </w:rPr>
    </w:pPr>
    <w:r>
      <w:rPr>
        <w:b/>
        <w:sz w:val="24"/>
      </w:rPr>
      <w:t>Terms of Reference Education &amp; Professional Standards Committee</w:t>
    </w:r>
  </w:p>
  <w:p w14:paraId="397BF2C7" w14:textId="77777777" w:rsidR="002878AD" w:rsidRDefault="0028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85024"/>
    <w:multiLevelType w:val="hybridMultilevel"/>
    <w:tmpl w:val="9530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E97EFA"/>
    <w:multiLevelType w:val="hybridMultilevel"/>
    <w:tmpl w:val="7C762E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9315B70"/>
    <w:multiLevelType w:val="hybridMultilevel"/>
    <w:tmpl w:val="B7FA6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1547368">
    <w:abstractNumId w:val="2"/>
  </w:num>
  <w:num w:numId="2" w16cid:durableId="971135902">
    <w:abstractNumId w:val="0"/>
  </w:num>
  <w:num w:numId="3" w16cid:durableId="716197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AD"/>
    <w:rsid w:val="00035F5C"/>
    <w:rsid w:val="00037539"/>
    <w:rsid w:val="000837AF"/>
    <w:rsid w:val="000D5F56"/>
    <w:rsid w:val="000F1D28"/>
    <w:rsid w:val="001B49E6"/>
    <w:rsid w:val="001E6E3A"/>
    <w:rsid w:val="002878AD"/>
    <w:rsid w:val="003D1333"/>
    <w:rsid w:val="004F62A1"/>
    <w:rsid w:val="00662669"/>
    <w:rsid w:val="006A1F15"/>
    <w:rsid w:val="006A42C7"/>
    <w:rsid w:val="006C2A1C"/>
    <w:rsid w:val="00706F4D"/>
    <w:rsid w:val="00791F47"/>
    <w:rsid w:val="00796A2F"/>
    <w:rsid w:val="007DFD9D"/>
    <w:rsid w:val="00805AA4"/>
    <w:rsid w:val="008367E4"/>
    <w:rsid w:val="008A3199"/>
    <w:rsid w:val="009A7327"/>
    <w:rsid w:val="00A453F2"/>
    <w:rsid w:val="00B8238C"/>
    <w:rsid w:val="00BD31BC"/>
    <w:rsid w:val="00C33BC4"/>
    <w:rsid w:val="00C46C83"/>
    <w:rsid w:val="00D128A9"/>
    <w:rsid w:val="00E02164"/>
    <w:rsid w:val="00E16265"/>
    <w:rsid w:val="00EA6364"/>
    <w:rsid w:val="00F23AAF"/>
    <w:rsid w:val="01198CA9"/>
    <w:rsid w:val="02163F4A"/>
    <w:rsid w:val="0256CA36"/>
    <w:rsid w:val="05330A07"/>
    <w:rsid w:val="064D4E75"/>
    <w:rsid w:val="0822C31D"/>
    <w:rsid w:val="08F6D4A4"/>
    <w:rsid w:val="0985A952"/>
    <w:rsid w:val="0A6CABDB"/>
    <w:rsid w:val="0B684259"/>
    <w:rsid w:val="0C1704B6"/>
    <w:rsid w:val="0C8805C9"/>
    <w:rsid w:val="0E501A01"/>
    <w:rsid w:val="0F973CA4"/>
    <w:rsid w:val="10399037"/>
    <w:rsid w:val="1125D944"/>
    <w:rsid w:val="11814065"/>
    <w:rsid w:val="12078924"/>
    <w:rsid w:val="129EC047"/>
    <w:rsid w:val="16430B23"/>
    <w:rsid w:val="18CF92EC"/>
    <w:rsid w:val="1A167317"/>
    <w:rsid w:val="1A5FE42B"/>
    <w:rsid w:val="1B47EE48"/>
    <w:rsid w:val="1BF21E31"/>
    <w:rsid w:val="1D25D4F8"/>
    <w:rsid w:val="1D362D14"/>
    <w:rsid w:val="1D964C3C"/>
    <w:rsid w:val="1E2D50BF"/>
    <w:rsid w:val="1ED24AA7"/>
    <w:rsid w:val="1FDDDE5A"/>
    <w:rsid w:val="20C9EB7B"/>
    <w:rsid w:val="216EDDFF"/>
    <w:rsid w:val="21C47184"/>
    <w:rsid w:val="228E352D"/>
    <w:rsid w:val="231B606B"/>
    <w:rsid w:val="25F05D98"/>
    <w:rsid w:val="25F93D7C"/>
    <w:rsid w:val="2916B52B"/>
    <w:rsid w:val="2B685E85"/>
    <w:rsid w:val="2C223C81"/>
    <w:rsid w:val="2C8FE250"/>
    <w:rsid w:val="2DD935AA"/>
    <w:rsid w:val="2F39A975"/>
    <w:rsid w:val="309E7819"/>
    <w:rsid w:val="316122FA"/>
    <w:rsid w:val="32AC544E"/>
    <w:rsid w:val="33C2786C"/>
    <w:rsid w:val="33E0DF1E"/>
    <w:rsid w:val="33FCF877"/>
    <w:rsid w:val="3427C9F5"/>
    <w:rsid w:val="350B4AD9"/>
    <w:rsid w:val="3530F54F"/>
    <w:rsid w:val="35D3CB47"/>
    <w:rsid w:val="36A3A5FA"/>
    <w:rsid w:val="38B5B52C"/>
    <w:rsid w:val="38C2C5C2"/>
    <w:rsid w:val="390F5938"/>
    <w:rsid w:val="3A346A83"/>
    <w:rsid w:val="3CDBB9E2"/>
    <w:rsid w:val="3D36D4FE"/>
    <w:rsid w:val="3EA88689"/>
    <w:rsid w:val="3FBB63ED"/>
    <w:rsid w:val="3FFC0C99"/>
    <w:rsid w:val="4045CAA8"/>
    <w:rsid w:val="41194976"/>
    <w:rsid w:val="42AB9A8B"/>
    <w:rsid w:val="437FFDCF"/>
    <w:rsid w:val="4534968C"/>
    <w:rsid w:val="471A5607"/>
    <w:rsid w:val="476ACB1F"/>
    <w:rsid w:val="48A4BFA7"/>
    <w:rsid w:val="493F8B9F"/>
    <w:rsid w:val="4998578F"/>
    <w:rsid w:val="4AECA31F"/>
    <w:rsid w:val="4BE3DD3C"/>
    <w:rsid w:val="4D11D799"/>
    <w:rsid w:val="4D1DE922"/>
    <w:rsid w:val="4D949CE5"/>
    <w:rsid w:val="4E421DD2"/>
    <w:rsid w:val="4E95ABFF"/>
    <w:rsid w:val="4F20D6E7"/>
    <w:rsid w:val="4F23482B"/>
    <w:rsid w:val="4F669B1B"/>
    <w:rsid w:val="5057A790"/>
    <w:rsid w:val="5085D124"/>
    <w:rsid w:val="50D60102"/>
    <w:rsid w:val="5532F4A6"/>
    <w:rsid w:val="58BE5D80"/>
    <w:rsid w:val="5AC30F35"/>
    <w:rsid w:val="5BE41678"/>
    <w:rsid w:val="5D56FBF0"/>
    <w:rsid w:val="5DE5AD56"/>
    <w:rsid w:val="5F41C850"/>
    <w:rsid w:val="61F865A3"/>
    <w:rsid w:val="6366C4C4"/>
    <w:rsid w:val="69B9E656"/>
    <w:rsid w:val="69CCD167"/>
    <w:rsid w:val="6ADDD737"/>
    <w:rsid w:val="6AEF2BCF"/>
    <w:rsid w:val="6CA8CFE7"/>
    <w:rsid w:val="6E540A2C"/>
    <w:rsid w:val="6F317C05"/>
    <w:rsid w:val="6F6E6BAC"/>
    <w:rsid w:val="6FAFE155"/>
    <w:rsid w:val="708E87AA"/>
    <w:rsid w:val="71250ED4"/>
    <w:rsid w:val="723A7E90"/>
    <w:rsid w:val="76A624F8"/>
    <w:rsid w:val="772CB26B"/>
    <w:rsid w:val="774F3075"/>
    <w:rsid w:val="77564649"/>
    <w:rsid w:val="7766267E"/>
    <w:rsid w:val="78418C66"/>
    <w:rsid w:val="7943AE28"/>
    <w:rsid w:val="7A540991"/>
    <w:rsid w:val="7A9E33E2"/>
    <w:rsid w:val="7B5FA2F1"/>
    <w:rsid w:val="7C5A9208"/>
    <w:rsid w:val="7DA1401C"/>
    <w:rsid w:val="7F57A3ED"/>
    <w:rsid w:val="7FD0D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0C6F6"/>
  <w15:chartTrackingRefBased/>
  <w15:docId w15:val="{7EDC12DC-7077-4F60-9025-77B3AA3B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7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8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8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78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78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78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78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78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7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8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8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78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78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78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78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78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7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8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8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78AD"/>
    <w:pPr>
      <w:spacing w:before="160"/>
      <w:jc w:val="center"/>
    </w:pPr>
    <w:rPr>
      <w:i/>
      <w:iCs/>
      <w:color w:val="404040" w:themeColor="text1" w:themeTint="BF"/>
    </w:rPr>
  </w:style>
  <w:style w:type="character" w:customStyle="1" w:styleId="QuoteChar">
    <w:name w:val="Quote Char"/>
    <w:basedOn w:val="DefaultParagraphFont"/>
    <w:link w:val="Quote"/>
    <w:uiPriority w:val="29"/>
    <w:rsid w:val="002878AD"/>
    <w:rPr>
      <w:i/>
      <w:iCs/>
      <w:color w:val="404040" w:themeColor="text1" w:themeTint="BF"/>
    </w:rPr>
  </w:style>
  <w:style w:type="paragraph" w:styleId="ListParagraph">
    <w:name w:val="List Paragraph"/>
    <w:basedOn w:val="Normal"/>
    <w:uiPriority w:val="99"/>
    <w:qFormat/>
    <w:rsid w:val="002878AD"/>
    <w:pPr>
      <w:ind w:left="720"/>
      <w:contextualSpacing/>
    </w:pPr>
  </w:style>
  <w:style w:type="character" w:styleId="IntenseEmphasis">
    <w:name w:val="Intense Emphasis"/>
    <w:basedOn w:val="DefaultParagraphFont"/>
    <w:uiPriority w:val="21"/>
    <w:qFormat/>
    <w:rsid w:val="002878AD"/>
    <w:rPr>
      <w:i/>
      <w:iCs/>
      <w:color w:val="0F4761" w:themeColor="accent1" w:themeShade="BF"/>
    </w:rPr>
  </w:style>
  <w:style w:type="paragraph" w:styleId="IntenseQuote">
    <w:name w:val="Intense Quote"/>
    <w:basedOn w:val="Normal"/>
    <w:next w:val="Normal"/>
    <w:link w:val="IntenseQuoteChar"/>
    <w:uiPriority w:val="30"/>
    <w:qFormat/>
    <w:rsid w:val="00287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8AD"/>
    <w:rPr>
      <w:i/>
      <w:iCs/>
      <w:color w:val="0F4761" w:themeColor="accent1" w:themeShade="BF"/>
    </w:rPr>
  </w:style>
  <w:style w:type="character" w:styleId="IntenseReference">
    <w:name w:val="Intense Reference"/>
    <w:basedOn w:val="DefaultParagraphFont"/>
    <w:uiPriority w:val="32"/>
    <w:qFormat/>
    <w:rsid w:val="002878AD"/>
    <w:rPr>
      <w:b/>
      <w:bCs/>
      <w:smallCaps/>
      <w:color w:val="0F4761" w:themeColor="accent1" w:themeShade="BF"/>
      <w:spacing w:val="5"/>
    </w:rPr>
  </w:style>
  <w:style w:type="paragraph" w:styleId="Header">
    <w:name w:val="header"/>
    <w:basedOn w:val="Normal"/>
    <w:link w:val="HeaderChar"/>
    <w:unhideWhenUsed/>
    <w:rsid w:val="00287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8AD"/>
  </w:style>
  <w:style w:type="paragraph" w:styleId="Footer">
    <w:name w:val="footer"/>
    <w:basedOn w:val="Normal"/>
    <w:link w:val="FooterChar"/>
    <w:uiPriority w:val="99"/>
    <w:unhideWhenUsed/>
    <w:rsid w:val="00287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8AD"/>
  </w:style>
  <w:style w:type="paragraph" w:styleId="BodyTextIndent">
    <w:name w:val="Body Text Indent"/>
    <w:basedOn w:val="Normal"/>
    <w:link w:val="BodyTextIndentChar"/>
    <w:rsid w:val="008367E4"/>
    <w:pPr>
      <w:spacing w:before="120" w:after="0" w:line="240" w:lineRule="auto"/>
      <w:ind w:left="1134"/>
    </w:pPr>
    <w:rPr>
      <w:rFonts w:eastAsia="Times New Roman"/>
      <w:kern w:val="0"/>
      <w:sz w:val="24"/>
      <w:lang w:eastAsia="en-GB"/>
      <w14:ligatures w14:val="none"/>
    </w:rPr>
  </w:style>
  <w:style w:type="character" w:customStyle="1" w:styleId="BodyTextIndentChar">
    <w:name w:val="Body Text Indent Char"/>
    <w:basedOn w:val="DefaultParagraphFont"/>
    <w:link w:val="BodyTextIndent"/>
    <w:rsid w:val="008367E4"/>
    <w:rPr>
      <w:rFonts w:eastAsia="Times New Roman"/>
      <w:kern w:val="0"/>
      <w:sz w:val="24"/>
      <w:lang w:eastAsia="en-GB"/>
      <w14:ligatures w14:val="none"/>
    </w:rPr>
  </w:style>
  <w:style w:type="character" w:styleId="Hyperlink">
    <w:name w:val="Hyperlink"/>
    <w:basedOn w:val="DefaultParagraphFont"/>
    <w:uiPriority w:val="99"/>
    <w:semiHidden/>
    <w:unhideWhenUsed/>
    <w:rsid w:val="00BD31BC"/>
    <w:rPr>
      <w:color w:val="0000FF"/>
      <w:u w:val="single"/>
    </w:rPr>
  </w:style>
  <w:style w:type="character" w:styleId="PageNumber">
    <w:name w:val="page number"/>
    <w:basedOn w:val="DefaultParagraphFont"/>
    <w:rsid w:val="00C33BC4"/>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6C2A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pem.ac.uk/about/contact-us/ipem-tea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pem.ac.uk/about/equality-diversity-and-inclu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1" ma:contentTypeDescription="Create a new document." ma:contentTypeScope="" ma:versionID="a97f925b4ce7e7d53d9984ca901ad54b">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c60f7220c239593124722e1e82e04ac5"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Status xmlns="10d11637-a397-4899-b71b-5b2a5fba29a9" xsi:nil="true"/>
    <TaxCatchAll xmlns="b7bd1ed6-a1ed-4b79-a60a-fb8a6161f1e8" xsi:nil="true"/>
  </documentManagement>
</p:properties>
</file>

<file path=customXml/itemProps1.xml><?xml version="1.0" encoding="utf-8"?>
<ds:datastoreItem xmlns:ds="http://schemas.openxmlformats.org/officeDocument/2006/customXml" ds:itemID="{8A9F646B-0A5B-4B64-9083-FAF1D9F178CE}">
  <ds:schemaRefs>
    <ds:schemaRef ds:uri="http://schemas.microsoft.com/sharepoint/v3/contenttype/forms"/>
  </ds:schemaRefs>
</ds:datastoreItem>
</file>

<file path=customXml/itemProps2.xml><?xml version="1.0" encoding="utf-8"?>
<ds:datastoreItem xmlns:ds="http://schemas.openxmlformats.org/officeDocument/2006/customXml" ds:itemID="{2A5CC1F2-0833-430D-81F1-FF237BEE6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2FCCF-26CA-4CA5-B908-654917BDE8A4}">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7401</Characters>
  <Application>Microsoft Office Word</Application>
  <DocSecurity>0</DocSecurity>
  <Lines>61</Lines>
  <Paragraphs>17</Paragraphs>
  <ScaleCrop>false</ScaleCrop>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Jemimah Eve</dc:creator>
  <cp:keywords/>
  <dc:description/>
  <cp:lastModifiedBy>Lauren Knight</cp:lastModifiedBy>
  <cp:revision>2</cp:revision>
  <dcterms:created xsi:type="dcterms:W3CDTF">2026-01-13T16:47:00Z</dcterms:created>
  <dcterms:modified xsi:type="dcterms:W3CDTF">2026-01-13T16:47:00Z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2000</vt:r8>
  </property>
  <property fmtid="{D5CDD505-2E9C-101B-9397-08002B2CF9AE}" pid="11" name="docLang">
    <vt:lpwstr>en</vt:lpwstr>
  </property>
</Properties>
</file>